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66CF" w14:textId="77777777" w:rsidR="001D6243" w:rsidRDefault="001D6243" w:rsidP="001D6243">
      <w:pPr>
        <w:rPr>
          <w:rFonts w:ascii="Arial" w:hAnsi="Arial" w:cs="Arial"/>
          <w:color w:val="1F4E79" w:themeColor="accent1" w:themeShade="80"/>
        </w:rPr>
      </w:pPr>
    </w:p>
    <w:p w14:paraId="759BDDD3" w14:textId="77777777" w:rsidR="001D6243" w:rsidRDefault="001D6243" w:rsidP="001D6243">
      <w:pPr>
        <w:jc w:val="center"/>
        <w:rPr>
          <w:rFonts w:ascii="Arial" w:hAnsi="Arial" w:cs="Arial"/>
          <w:color w:val="1F4E79" w:themeColor="accent1" w:themeShade="80"/>
        </w:rPr>
      </w:pPr>
      <w:r w:rsidRPr="00D24C77">
        <w:rPr>
          <w:rFonts w:ascii="Arial" w:hAnsi="Arial" w:cs="Arial"/>
          <w:noProof/>
          <w:color w:val="1F3864" w:themeColor="accent5" w:themeShade="80"/>
          <w:lang w:val="es-MX" w:eastAsia="es-MX"/>
        </w:rPr>
        <w:drawing>
          <wp:inline distT="0" distB="0" distL="0" distR="0" wp14:anchorId="64390C93" wp14:editId="0473D4C9">
            <wp:extent cx="2762250" cy="590550"/>
            <wp:effectExtent l="0" t="0" r="0" b="0"/>
            <wp:docPr id="1" name="Imagen 1" descr="\\cetic-ad-1\sinaes\GESTION_ACADEMICA\COMUNICACION INSTITUCIONAL\Manual de Identidad Gráfica SINAES\Marca Horizontal SINAES\Jpg\SINAES logo-H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tic-ad-1\sinaes\GESTION_ACADEMICA\COMUNICACION INSTITUCIONAL\Manual de Identidad Gráfica SINAES\Marca Horizontal SINAES\Jpg\SINAES logo-H-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9E48E" w14:textId="77777777" w:rsidR="001D6243" w:rsidRPr="006E42C8" w:rsidRDefault="001D6243" w:rsidP="001D6243">
      <w:pPr>
        <w:jc w:val="both"/>
        <w:rPr>
          <w:rFonts w:ascii="Arial" w:hAnsi="Arial" w:cs="Arial"/>
          <w:color w:val="1F3864" w:themeColor="accent5" w:themeShade="80"/>
        </w:rPr>
      </w:pPr>
    </w:p>
    <w:p w14:paraId="65E213FE" w14:textId="68426655" w:rsidR="001D6243" w:rsidRPr="001D6243" w:rsidRDefault="001D6243" w:rsidP="001D6243">
      <w:pPr>
        <w:jc w:val="center"/>
        <w:rPr>
          <w:rFonts w:ascii="Arial" w:hAnsi="Arial" w:cs="Arial"/>
          <w:b/>
          <w:color w:val="1F3864" w:themeColor="accent5" w:themeShade="80"/>
          <w:sz w:val="32"/>
          <w:szCs w:val="32"/>
        </w:rPr>
      </w:pPr>
      <w:r w:rsidRPr="001D6243">
        <w:rPr>
          <w:rFonts w:ascii="Arial" w:hAnsi="Arial" w:cs="Arial"/>
          <w:b/>
          <w:color w:val="1F3864" w:themeColor="accent5" w:themeShade="80"/>
          <w:sz w:val="32"/>
          <w:szCs w:val="32"/>
        </w:rPr>
        <w:t>Sistema Nacional de Acreditación de la</w:t>
      </w:r>
    </w:p>
    <w:p w14:paraId="2D25F395" w14:textId="565CAF22" w:rsidR="001D6243" w:rsidRPr="001D6243" w:rsidRDefault="001D6243" w:rsidP="001D6243">
      <w:pPr>
        <w:jc w:val="center"/>
        <w:rPr>
          <w:rFonts w:ascii="Arial" w:hAnsi="Arial" w:cs="Arial"/>
          <w:b/>
          <w:color w:val="1F3864" w:themeColor="accent5" w:themeShade="80"/>
          <w:sz w:val="32"/>
          <w:szCs w:val="32"/>
        </w:rPr>
      </w:pPr>
      <w:r w:rsidRPr="001D6243">
        <w:rPr>
          <w:rFonts w:ascii="Arial" w:hAnsi="Arial" w:cs="Arial"/>
          <w:b/>
          <w:color w:val="1F3864" w:themeColor="accent5" w:themeShade="80"/>
          <w:sz w:val="32"/>
          <w:szCs w:val="32"/>
        </w:rPr>
        <w:t>Educación Superior</w:t>
      </w:r>
    </w:p>
    <w:p w14:paraId="23FE5BB8" w14:textId="77777777" w:rsidR="001D6243" w:rsidRPr="001D6243" w:rsidRDefault="001D6243" w:rsidP="001D6243">
      <w:pPr>
        <w:pStyle w:val="Ttulo"/>
        <w:jc w:val="center"/>
        <w:rPr>
          <w:b/>
          <w:color w:val="1F3864" w:themeColor="accent5" w:themeShade="80"/>
          <w:sz w:val="32"/>
          <w:szCs w:val="32"/>
          <w:lang w:val="es-419" w:eastAsia="en-US"/>
        </w:rPr>
      </w:pPr>
    </w:p>
    <w:p w14:paraId="70116B59" w14:textId="77777777" w:rsidR="001D6243" w:rsidRPr="00625685" w:rsidRDefault="001D6243" w:rsidP="001D6243">
      <w:pPr>
        <w:jc w:val="center"/>
        <w:rPr>
          <w:rFonts w:ascii="Arial" w:hAnsi="Arial" w:cs="Arial"/>
          <w:b/>
          <w:color w:val="1F3864" w:themeColor="accent5" w:themeShade="80"/>
          <w:sz w:val="32"/>
          <w:szCs w:val="32"/>
          <w:lang w:val="es-419"/>
        </w:rPr>
      </w:pPr>
    </w:p>
    <w:p w14:paraId="67501670" w14:textId="77777777" w:rsidR="001D6243" w:rsidRPr="001D6243" w:rsidRDefault="001D6243" w:rsidP="001D6243">
      <w:pPr>
        <w:pStyle w:val="Ttulo"/>
        <w:jc w:val="center"/>
        <w:rPr>
          <w:b/>
          <w:color w:val="1F3864" w:themeColor="accent5" w:themeShade="80"/>
          <w:sz w:val="32"/>
          <w:szCs w:val="32"/>
          <w:lang w:val="es-419" w:eastAsia="en-US"/>
        </w:rPr>
      </w:pPr>
    </w:p>
    <w:p w14:paraId="0679B01E" w14:textId="77777777" w:rsidR="001D6243" w:rsidRPr="001D6243" w:rsidRDefault="001D6243" w:rsidP="001D6243">
      <w:pPr>
        <w:jc w:val="center"/>
        <w:rPr>
          <w:b/>
          <w:color w:val="1F3864" w:themeColor="accent5" w:themeShade="80"/>
          <w:sz w:val="32"/>
          <w:szCs w:val="32"/>
          <w:lang w:val="es-419" w:eastAsia="en-US"/>
        </w:rPr>
      </w:pPr>
    </w:p>
    <w:p w14:paraId="056611D2" w14:textId="77777777" w:rsidR="001D6243" w:rsidRPr="001D6243" w:rsidRDefault="001D6243" w:rsidP="001D6243">
      <w:pPr>
        <w:jc w:val="center"/>
        <w:rPr>
          <w:rFonts w:ascii="Arial" w:hAnsi="Arial" w:cs="Arial"/>
          <w:b/>
          <w:color w:val="1F3864" w:themeColor="accent5" w:themeShade="80"/>
          <w:sz w:val="32"/>
          <w:szCs w:val="32"/>
        </w:rPr>
      </w:pPr>
    </w:p>
    <w:p w14:paraId="3845AAAA" w14:textId="0FAC7057" w:rsidR="001D6243" w:rsidRPr="00227589" w:rsidRDefault="001D6243" w:rsidP="001D6243">
      <w:pPr>
        <w:jc w:val="center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1D6243">
        <w:rPr>
          <w:rFonts w:ascii="Arial" w:hAnsi="Arial" w:cs="Arial"/>
          <w:b/>
          <w:color w:val="1F3864" w:themeColor="accent5" w:themeShade="80"/>
          <w:sz w:val="32"/>
          <w:szCs w:val="32"/>
        </w:rPr>
        <w:t xml:space="preserve">Guía Administrativa para los Pares </w:t>
      </w:r>
      <w:r w:rsidR="007E00D2">
        <w:rPr>
          <w:rFonts w:ascii="Arial" w:hAnsi="Arial" w:cs="Arial"/>
          <w:b/>
          <w:color w:val="1F3864" w:themeColor="accent5" w:themeShade="80"/>
          <w:sz w:val="32"/>
          <w:szCs w:val="32"/>
        </w:rPr>
        <w:t xml:space="preserve">Evaluadores </w:t>
      </w:r>
      <w:r w:rsidRPr="001D6243">
        <w:rPr>
          <w:rFonts w:ascii="Arial" w:hAnsi="Arial" w:cs="Arial"/>
          <w:b/>
          <w:color w:val="1F3864" w:themeColor="accent5" w:themeShade="80"/>
          <w:sz w:val="32"/>
          <w:szCs w:val="32"/>
        </w:rPr>
        <w:t>Externos de Carreras Universitarias y Parauniversitarias</w:t>
      </w:r>
    </w:p>
    <w:p w14:paraId="63B11286" w14:textId="77777777" w:rsidR="001D6243" w:rsidRPr="006E42C8" w:rsidRDefault="001D6243" w:rsidP="001D6243">
      <w:pPr>
        <w:pStyle w:val="Ttulo"/>
        <w:rPr>
          <w:color w:val="1F3864" w:themeColor="accent5" w:themeShade="80"/>
          <w:lang w:val="es-419" w:eastAsia="en-US"/>
        </w:rPr>
      </w:pPr>
    </w:p>
    <w:p w14:paraId="1B20858F" w14:textId="77777777" w:rsidR="001D6243" w:rsidRPr="006E42C8" w:rsidRDefault="001D6243" w:rsidP="001D6243">
      <w:pPr>
        <w:pStyle w:val="Titulogeneral"/>
        <w:spacing w:before="0" w:after="0" w:line="240" w:lineRule="auto"/>
        <w:jc w:val="left"/>
        <w:rPr>
          <w:rFonts w:ascii="Arial" w:hAnsi="Arial" w:cs="Arial"/>
          <w:color w:val="1F3864" w:themeColor="accent5" w:themeShade="80"/>
          <w:szCs w:val="28"/>
          <w:lang w:val="es-419"/>
        </w:rPr>
      </w:pPr>
    </w:p>
    <w:p w14:paraId="49B0817C" w14:textId="77777777" w:rsidR="001D6243" w:rsidRPr="006E42C8" w:rsidRDefault="001D6243" w:rsidP="001D6243">
      <w:pPr>
        <w:pStyle w:val="Titulogeneral"/>
        <w:spacing w:before="0" w:after="0" w:line="240" w:lineRule="auto"/>
        <w:jc w:val="left"/>
        <w:rPr>
          <w:rFonts w:ascii="Arial" w:hAnsi="Arial" w:cs="Arial"/>
          <w:color w:val="1F3864" w:themeColor="accent5" w:themeShade="80"/>
          <w:szCs w:val="28"/>
          <w:lang w:val="es-419"/>
        </w:rPr>
      </w:pPr>
    </w:p>
    <w:p w14:paraId="13645747" w14:textId="77777777" w:rsidR="001D6243" w:rsidRPr="006E42C8" w:rsidRDefault="001D6243" w:rsidP="001D6243">
      <w:pPr>
        <w:pStyle w:val="Titulogeneral"/>
        <w:spacing w:before="0" w:after="0" w:line="240" w:lineRule="auto"/>
        <w:jc w:val="left"/>
        <w:rPr>
          <w:rFonts w:ascii="Arial" w:hAnsi="Arial" w:cs="Arial"/>
          <w:color w:val="1F3864" w:themeColor="accent5" w:themeShade="80"/>
          <w:szCs w:val="28"/>
          <w:lang w:val="es-419"/>
        </w:rPr>
      </w:pPr>
    </w:p>
    <w:p w14:paraId="0B75017C" w14:textId="77777777" w:rsidR="001D6243" w:rsidRPr="006E42C8" w:rsidRDefault="001D6243" w:rsidP="001D6243">
      <w:pPr>
        <w:pStyle w:val="Titulogeneral"/>
        <w:spacing w:before="0" w:after="0" w:line="240" w:lineRule="auto"/>
        <w:jc w:val="left"/>
        <w:rPr>
          <w:rFonts w:ascii="Arial" w:hAnsi="Arial" w:cs="Arial"/>
          <w:color w:val="1F3864" w:themeColor="accent5" w:themeShade="80"/>
          <w:szCs w:val="28"/>
          <w:lang w:val="es-419"/>
        </w:rPr>
      </w:pPr>
    </w:p>
    <w:p w14:paraId="22C6987D" w14:textId="77777777" w:rsidR="001D6243" w:rsidRPr="006E42C8" w:rsidRDefault="001D6243" w:rsidP="001D6243">
      <w:pPr>
        <w:pStyle w:val="Titulogeneral"/>
        <w:spacing w:before="0" w:after="0" w:line="240" w:lineRule="auto"/>
        <w:jc w:val="left"/>
        <w:rPr>
          <w:rFonts w:ascii="Arial" w:hAnsi="Arial" w:cs="Arial"/>
          <w:color w:val="1F3864" w:themeColor="accent5" w:themeShade="80"/>
          <w:szCs w:val="28"/>
          <w:lang w:val="es-419"/>
        </w:rPr>
      </w:pPr>
    </w:p>
    <w:p w14:paraId="37D4ADDB" w14:textId="77777777" w:rsidR="001D6243" w:rsidRPr="006E42C8" w:rsidRDefault="001D6243" w:rsidP="001D6243">
      <w:pPr>
        <w:pStyle w:val="Titulogeneral"/>
        <w:spacing w:before="0" w:after="0" w:line="240" w:lineRule="auto"/>
        <w:jc w:val="left"/>
        <w:rPr>
          <w:rFonts w:ascii="Arial" w:hAnsi="Arial" w:cs="Arial"/>
          <w:color w:val="1F3864" w:themeColor="accent5" w:themeShade="80"/>
          <w:szCs w:val="28"/>
          <w:lang w:val="es-419"/>
        </w:rPr>
      </w:pPr>
    </w:p>
    <w:p w14:paraId="751E781B" w14:textId="77777777" w:rsidR="001D6243" w:rsidRPr="006E42C8" w:rsidRDefault="001D6243" w:rsidP="001D6243">
      <w:pPr>
        <w:pStyle w:val="Titulogeneral"/>
        <w:spacing w:before="0" w:after="0" w:line="240" w:lineRule="auto"/>
        <w:jc w:val="left"/>
        <w:rPr>
          <w:rFonts w:ascii="Arial" w:hAnsi="Arial" w:cs="Arial"/>
          <w:color w:val="1F3864" w:themeColor="accent5" w:themeShade="80"/>
          <w:szCs w:val="28"/>
          <w:lang w:val="es-419"/>
        </w:rPr>
      </w:pPr>
    </w:p>
    <w:p w14:paraId="2CF2A3F0" w14:textId="77777777" w:rsidR="001D6243" w:rsidRPr="006E42C8" w:rsidRDefault="001D6243" w:rsidP="001D6243">
      <w:pPr>
        <w:pStyle w:val="Titulogeneral"/>
        <w:spacing w:before="0" w:after="0" w:line="240" w:lineRule="auto"/>
        <w:jc w:val="left"/>
        <w:rPr>
          <w:rFonts w:ascii="Arial" w:hAnsi="Arial" w:cs="Arial"/>
          <w:color w:val="1F3864" w:themeColor="accent5" w:themeShade="80"/>
          <w:szCs w:val="28"/>
          <w:lang w:val="es-419"/>
        </w:rPr>
      </w:pPr>
    </w:p>
    <w:p w14:paraId="7387F90A" w14:textId="77777777" w:rsidR="001D6243" w:rsidRPr="006E42C8" w:rsidRDefault="001D6243" w:rsidP="001D6243">
      <w:pPr>
        <w:pStyle w:val="Titulogeneral"/>
        <w:spacing w:before="0" w:after="0" w:line="240" w:lineRule="auto"/>
        <w:jc w:val="left"/>
        <w:rPr>
          <w:rFonts w:ascii="Arial" w:hAnsi="Arial" w:cs="Arial"/>
          <w:color w:val="1F3864" w:themeColor="accent5" w:themeShade="80"/>
          <w:szCs w:val="28"/>
          <w:lang w:val="es-419"/>
        </w:rPr>
      </w:pPr>
    </w:p>
    <w:p w14:paraId="4269E015" w14:textId="77777777" w:rsidR="001D6243" w:rsidRPr="006E42C8" w:rsidRDefault="001D6243" w:rsidP="001D6243">
      <w:pPr>
        <w:pStyle w:val="Titulogeneral"/>
        <w:spacing w:before="0" w:after="0" w:line="240" w:lineRule="auto"/>
        <w:jc w:val="left"/>
        <w:rPr>
          <w:rFonts w:ascii="Arial" w:hAnsi="Arial" w:cs="Arial"/>
          <w:color w:val="1F3864" w:themeColor="accent5" w:themeShade="80"/>
          <w:szCs w:val="28"/>
          <w:lang w:val="es-419"/>
        </w:rPr>
      </w:pPr>
    </w:p>
    <w:p w14:paraId="72C64B62" w14:textId="77777777" w:rsidR="001D6243" w:rsidRPr="006E42C8" w:rsidRDefault="001D6243" w:rsidP="001D6243">
      <w:pPr>
        <w:pStyle w:val="Titulogeneral"/>
        <w:spacing w:before="0" w:after="0" w:line="240" w:lineRule="auto"/>
        <w:jc w:val="left"/>
        <w:rPr>
          <w:rFonts w:ascii="Arial" w:hAnsi="Arial" w:cs="Arial"/>
          <w:bCs/>
          <w:color w:val="1F3864" w:themeColor="accent5" w:themeShade="80"/>
          <w:kern w:val="28"/>
          <w:sz w:val="32"/>
          <w:szCs w:val="32"/>
          <w:lang w:val="es-CR" w:eastAsia="en-US"/>
        </w:rPr>
      </w:pPr>
    </w:p>
    <w:p w14:paraId="3C46F2ED" w14:textId="7532A4D9" w:rsidR="001D6243" w:rsidRPr="006E42C8" w:rsidRDefault="004D7595" w:rsidP="001D6243">
      <w:pPr>
        <w:pStyle w:val="Titulogeneral"/>
        <w:spacing w:before="0" w:after="0" w:line="240" w:lineRule="auto"/>
        <w:rPr>
          <w:rFonts w:ascii="Arial" w:hAnsi="Arial" w:cs="Arial"/>
          <w:bCs/>
          <w:color w:val="1F3864" w:themeColor="accent5" w:themeShade="80"/>
          <w:kern w:val="28"/>
          <w:sz w:val="32"/>
          <w:szCs w:val="32"/>
          <w:lang w:val="es-CR" w:eastAsia="en-US"/>
        </w:rPr>
      </w:pPr>
      <w:r>
        <w:rPr>
          <w:rFonts w:ascii="Arial" w:hAnsi="Arial" w:cs="Arial"/>
          <w:bCs/>
          <w:color w:val="1F3864" w:themeColor="accent5" w:themeShade="80"/>
          <w:kern w:val="28"/>
          <w:sz w:val="32"/>
          <w:szCs w:val="32"/>
          <w:lang w:val="es-CR" w:eastAsia="en-US"/>
        </w:rPr>
        <w:t xml:space="preserve">San José, Costa Rica, Octubre de </w:t>
      </w:r>
      <w:r w:rsidR="001D6243" w:rsidRPr="006E42C8">
        <w:rPr>
          <w:rFonts w:ascii="Arial" w:hAnsi="Arial" w:cs="Arial"/>
          <w:bCs/>
          <w:color w:val="1F3864" w:themeColor="accent5" w:themeShade="80"/>
          <w:kern w:val="28"/>
          <w:sz w:val="32"/>
          <w:szCs w:val="32"/>
          <w:lang w:val="es-CR" w:eastAsia="en-US"/>
        </w:rPr>
        <w:t>2018</w:t>
      </w:r>
    </w:p>
    <w:p w14:paraId="08E23F8C" w14:textId="77777777" w:rsidR="001D6243" w:rsidRDefault="001D6243" w:rsidP="001D6243">
      <w:pPr>
        <w:pStyle w:val="Titulogeneral"/>
        <w:spacing w:before="0" w:after="0" w:line="240" w:lineRule="auto"/>
        <w:rPr>
          <w:rFonts w:ascii="Arial" w:hAnsi="Arial" w:cs="Arial"/>
          <w:color w:val="1F4E79" w:themeColor="accent1" w:themeShade="80"/>
          <w:szCs w:val="28"/>
          <w:lang w:val="es-419"/>
        </w:rPr>
      </w:pPr>
    </w:p>
    <w:p w14:paraId="6AACA257" w14:textId="77777777" w:rsidR="001D6243" w:rsidRDefault="001D6243" w:rsidP="001D6243">
      <w:pPr>
        <w:pStyle w:val="Titulogeneral"/>
        <w:spacing w:before="0" w:after="0" w:line="240" w:lineRule="auto"/>
        <w:jc w:val="both"/>
        <w:rPr>
          <w:rFonts w:ascii="Arial" w:hAnsi="Arial" w:cs="Arial"/>
          <w:color w:val="1F4E79" w:themeColor="accent1" w:themeShade="80"/>
          <w:szCs w:val="28"/>
          <w:lang w:val="es-419"/>
        </w:rPr>
      </w:pPr>
    </w:p>
    <w:p w14:paraId="0535833A" w14:textId="77777777" w:rsidR="00625685" w:rsidRPr="00520DE6" w:rsidRDefault="00625685" w:rsidP="00625685">
      <w:pPr>
        <w:jc w:val="center"/>
        <w:rPr>
          <w:rFonts w:ascii="Arial" w:hAnsi="Arial" w:cs="Arial"/>
          <w:color w:val="1F3864" w:themeColor="accent5" w:themeShade="80"/>
          <w:sz w:val="20"/>
          <w:szCs w:val="20"/>
          <w:lang w:val="es-419"/>
        </w:rPr>
      </w:pPr>
      <w:r w:rsidRPr="00520DE6">
        <w:rPr>
          <w:rFonts w:ascii="Arial" w:hAnsi="Arial" w:cs="Arial"/>
          <w:color w:val="1F3864" w:themeColor="accent5" w:themeShade="80"/>
          <w:sz w:val="20"/>
          <w:szCs w:val="20"/>
          <w:lang w:val="es-419"/>
        </w:rPr>
        <w:t>Aprobado en la sesión 1266, del 12 de octubre del 2018, del Consejo Nacional de Acreditación.</w:t>
      </w:r>
      <w:r w:rsidRPr="00520DE6">
        <w:rPr>
          <w:rFonts w:cs="Calibri"/>
          <w:color w:val="1F3864" w:themeColor="accent5" w:themeShade="80"/>
          <w:sz w:val="20"/>
          <w:szCs w:val="20"/>
          <w:lang w:val="es-419"/>
        </w:rPr>
        <w:t xml:space="preserve"> </w:t>
      </w:r>
      <w:r w:rsidRPr="00520DE6">
        <w:rPr>
          <w:rFonts w:ascii="Arial" w:hAnsi="Arial" w:cs="Arial"/>
          <w:color w:val="1F3864" w:themeColor="accent5" w:themeShade="80"/>
          <w:sz w:val="20"/>
          <w:szCs w:val="20"/>
          <w:lang w:val="es-419"/>
        </w:rPr>
        <w:t>Actualizado a la luz del acuerdo, artículo 4 del  21 de abril de 2020, Acta 1398-2020.</w:t>
      </w:r>
    </w:p>
    <w:p w14:paraId="7A39BBD0" w14:textId="77777777" w:rsidR="001D6243" w:rsidRPr="00520DE6" w:rsidRDefault="001D6243">
      <w:pPr>
        <w:spacing w:after="160" w:line="259" w:lineRule="auto"/>
        <w:rPr>
          <w:rFonts w:ascii="Arial" w:hAnsi="Arial" w:cs="Arial"/>
          <w:b/>
          <w:color w:val="1F3864" w:themeColor="accent5" w:themeShade="80"/>
          <w:sz w:val="32"/>
          <w:szCs w:val="32"/>
          <w:lang w:val="es-419"/>
        </w:rPr>
      </w:pPr>
      <w:r w:rsidRPr="00520DE6">
        <w:rPr>
          <w:rFonts w:ascii="Arial" w:hAnsi="Arial" w:cs="Arial"/>
          <w:b/>
          <w:color w:val="1F3864" w:themeColor="accent5" w:themeShade="80"/>
          <w:sz w:val="32"/>
          <w:szCs w:val="32"/>
          <w:lang w:val="es-419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ES"/>
        </w:rPr>
        <w:id w:val="8789105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A3C514" w14:textId="7E8AEF2F" w:rsidR="005A26BE" w:rsidRPr="005A26BE" w:rsidRDefault="005A26BE" w:rsidP="005A26BE">
          <w:pPr>
            <w:pStyle w:val="TtuloTDC"/>
            <w:spacing w:before="120" w:after="120"/>
            <w:rPr>
              <w:rFonts w:ascii="Arial" w:eastAsia="Times New Roman" w:hAnsi="Arial" w:cs="Arial"/>
              <w:b/>
              <w:color w:val="1F3864"/>
              <w:sz w:val="28"/>
              <w:szCs w:val="28"/>
              <w:lang w:val="es-ES"/>
            </w:rPr>
          </w:pPr>
          <w:r w:rsidRPr="005A26BE">
            <w:rPr>
              <w:rFonts w:ascii="Arial" w:eastAsia="Times New Roman" w:hAnsi="Arial" w:cs="Arial"/>
              <w:b/>
              <w:color w:val="1F3864"/>
              <w:sz w:val="28"/>
              <w:szCs w:val="28"/>
              <w:lang w:val="es-ES"/>
            </w:rPr>
            <w:t>Tabla de contenido</w:t>
          </w:r>
        </w:p>
        <w:p w14:paraId="4EB70DC0" w14:textId="4C3FE2C9" w:rsidR="005A26BE" w:rsidRPr="005A26BE" w:rsidRDefault="005A26BE" w:rsidP="005A26BE">
          <w:pPr>
            <w:pStyle w:val="TDC1"/>
            <w:tabs>
              <w:tab w:val="right" w:leader="dot" w:pos="9089"/>
            </w:tabs>
            <w:spacing w:before="120" w:after="120"/>
            <w:rPr>
              <w:rFonts w:ascii="Arial" w:eastAsiaTheme="minorEastAsia" w:hAnsi="Arial" w:cs="Arial"/>
              <w:noProof/>
              <w:lang w:val="es-CR" w:eastAsia="es-CR"/>
            </w:rPr>
          </w:pPr>
          <w:r w:rsidRPr="005A26BE">
            <w:rPr>
              <w:rFonts w:ascii="Arial" w:hAnsi="Arial" w:cs="Arial"/>
            </w:rPr>
            <w:fldChar w:fldCharType="begin"/>
          </w:r>
          <w:r w:rsidRPr="005A26BE">
            <w:rPr>
              <w:rFonts w:ascii="Arial" w:hAnsi="Arial" w:cs="Arial"/>
            </w:rPr>
            <w:instrText xml:space="preserve"> TOC \o "1-3" \h \z \u </w:instrText>
          </w:r>
          <w:r w:rsidRPr="005A26BE">
            <w:rPr>
              <w:rFonts w:ascii="Arial" w:hAnsi="Arial" w:cs="Arial"/>
            </w:rPr>
            <w:fldChar w:fldCharType="separate"/>
          </w:r>
          <w:hyperlink w:anchor="_Toc511641888" w:history="1">
            <w:r w:rsidRPr="005A26BE">
              <w:rPr>
                <w:rStyle w:val="Hipervnculo"/>
                <w:rFonts w:ascii="Arial" w:hAnsi="Arial" w:cs="Arial"/>
                <w:noProof/>
              </w:rPr>
              <w:t>I. Apoyo técnico del SINAES</w:t>
            </w:r>
            <w:r w:rsidRPr="005A26BE">
              <w:rPr>
                <w:rFonts w:ascii="Arial" w:hAnsi="Arial" w:cs="Arial"/>
                <w:noProof/>
                <w:webHidden/>
              </w:rPr>
              <w:tab/>
            </w:r>
            <w:r w:rsidRPr="005A26B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5A26BE">
              <w:rPr>
                <w:rFonts w:ascii="Arial" w:hAnsi="Arial" w:cs="Arial"/>
                <w:noProof/>
                <w:webHidden/>
              </w:rPr>
              <w:instrText xml:space="preserve"> PAGEREF _Toc511641888 \h </w:instrText>
            </w:r>
            <w:r w:rsidRPr="005A26BE">
              <w:rPr>
                <w:rFonts w:ascii="Arial" w:hAnsi="Arial" w:cs="Arial"/>
                <w:noProof/>
                <w:webHidden/>
              </w:rPr>
            </w:r>
            <w:r w:rsidRPr="005A26B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5A26BE">
              <w:rPr>
                <w:rFonts w:ascii="Arial" w:hAnsi="Arial" w:cs="Arial"/>
                <w:noProof/>
                <w:webHidden/>
              </w:rPr>
              <w:t>2</w:t>
            </w:r>
            <w:r w:rsidRPr="005A26B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F976DF1" w14:textId="0A9D60F9" w:rsidR="005A26BE" w:rsidRPr="005A26BE" w:rsidRDefault="005A26BE" w:rsidP="005A26BE">
          <w:pPr>
            <w:pStyle w:val="TDC1"/>
            <w:tabs>
              <w:tab w:val="right" w:leader="dot" w:pos="9089"/>
            </w:tabs>
            <w:spacing w:before="120" w:after="120"/>
            <w:rPr>
              <w:rFonts w:ascii="Arial" w:eastAsiaTheme="minorEastAsia" w:hAnsi="Arial" w:cs="Arial"/>
              <w:noProof/>
              <w:lang w:val="es-CR" w:eastAsia="es-CR"/>
            </w:rPr>
          </w:pPr>
          <w:hyperlink w:anchor="_Toc511641889" w:history="1">
            <w:r w:rsidRPr="005A26BE">
              <w:rPr>
                <w:rStyle w:val="Hipervnculo"/>
                <w:rFonts w:ascii="Arial" w:hAnsi="Arial" w:cs="Arial"/>
                <w:noProof/>
              </w:rPr>
              <w:t>II. Traslado de los pares</w:t>
            </w:r>
            <w:r w:rsidRPr="005A26BE">
              <w:rPr>
                <w:rFonts w:ascii="Arial" w:hAnsi="Arial" w:cs="Arial"/>
                <w:noProof/>
                <w:webHidden/>
              </w:rPr>
              <w:tab/>
            </w:r>
            <w:r w:rsidRPr="005A26B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5A26BE">
              <w:rPr>
                <w:rFonts w:ascii="Arial" w:hAnsi="Arial" w:cs="Arial"/>
                <w:noProof/>
                <w:webHidden/>
              </w:rPr>
              <w:instrText xml:space="preserve"> PAGEREF _Toc511641889 \h </w:instrText>
            </w:r>
            <w:r w:rsidRPr="005A26BE">
              <w:rPr>
                <w:rFonts w:ascii="Arial" w:hAnsi="Arial" w:cs="Arial"/>
                <w:noProof/>
                <w:webHidden/>
              </w:rPr>
            </w:r>
            <w:r w:rsidRPr="005A26B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5A26BE">
              <w:rPr>
                <w:rFonts w:ascii="Arial" w:hAnsi="Arial" w:cs="Arial"/>
                <w:noProof/>
                <w:webHidden/>
              </w:rPr>
              <w:t>2</w:t>
            </w:r>
            <w:r w:rsidRPr="005A26B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F61A5AB" w14:textId="41D90777" w:rsidR="005A26BE" w:rsidRPr="005A26BE" w:rsidRDefault="005A26BE" w:rsidP="005A26BE">
          <w:pPr>
            <w:pStyle w:val="TDC1"/>
            <w:tabs>
              <w:tab w:val="right" w:leader="dot" w:pos="9089"/>
            </w:tabs>
            <w:spacing w:before="120" w:after="120"/>
            <w:rPr>
              <w:rFonts w:ascii="Arial" w:eastAsiaTheme="minorEastAsia" w:hAnsi="Arial" w:cs="Arial"/>
              <w:noProof/>
              <w:lang w:val="es-CR" w:eastAsia="es-CR"/>
            </w:rPr>
          </w:pPr>
          <w:hyperlink w:anchor="_Toc511641890" w:history="1">
            <w:r w:rsidRPr="005A26BE">
              <w:rPr>
                <w:rStyle w:val="Hipervnculo"/>
                <w:rFonts w:ascii="Arial" w:hAnsi="Arial" w:cs="Arial"/>
                <w:noProof/>
              </w:rPr>
              <w:t>III. Hospedaje de los pares</w:t>
            </w:r>
            <w:r w:rsidRPr="005A26BE">
              <w:rPr>
                <w:rFonts w:ascii="Arial" w:hAnsi="Arial" w:cs="Arial"/>
                <w:noProof/>
                <w:webHidden/>
              </w:rPr>
              <w:tab/>
            </w:r>
            <w:r w:rsidRPr="005A26B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5A26BE">
              <w:rPr>
                <w:rFonts w:ascii="Arial" w:hAnsi="Arial" w:cs="Arial"/>
                <w:noProof/>
                <w:webHidden/>
              </w:rPr>
              <w:instrText xml:space="preserve"> PAGEREF _Toc511641890 \h </w:instrText>
            </w:r>
            <w:r w:rsidRPr="005A26BE">
              <w:rPr>
                <w:rFonts w:ascii="Arial" w:hAnsi="Arial" w:cs="Arial"/>
                <w:noProof/>
                <w:webHidden/>
              </w:rPr>
            </w:r>
            <w:r w:rsidRPr="005A26B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5A26BE">
              <w:rPr>
                <w:rFonts w:ascii="Arial" w:hAnsi="Arial" w:cs="Arial"/>
                <w:noProof/>
                <w:webHidden/>
              </w:rPr>
              <w:t>3</w:t>
            </w:r>
            <w:r w:rsidRPr="005A26B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01D7945" w14:textId="7B66D0FF" w:rsidR="005A26BE" w:rsidRPr="005A26BE" w:rsidRDefault="005A26BE" w:rsidP="005A26BE">
          <w:pPr>
            <w:pStyle w:val="TDC1"/>
            <w:tabs>
              <w:tab w:val="right" w:leader="dot" w:pos="9089"/>
            </w:tabs>
            <w:spacing w:before="120" w:after="120"/>
            <w:rPr>
              <w:rFonts w:ascii="Arial" w:eastAsiaTheme="minorEastAsia" w:hAnsi="Arial" w:cs="Arial"/>
              <w:noProof/>
              <w:lang w:val="es-CR" w:eastAsia="es-CR"/>
            </w:rPr>
          </w:pPr>
          <w:hyperlink w:anchor="_Toc511641891" w:history="1">
            <w:r w:rsidRPr="005A26BE">
              <w:rPr>
                <w:rStyle w:val="Hipervnculo"/>
                <w:rFonts w:ascii="Arial" w:hAnsi="Arial" w:cs="Arial"/>
                <w:noProof/>
              </w:rPr>
              <w:t>IV. Día de la llegada de los pares</w:t>
            </w:r>
            <w:r w:rsidRPr="005A26BE">
              <w:rPr>
                <w:rFonts w:ascii="Arial" w:hAnsi="Arial" w:cs="Arial"/>
                <w:noProof/>
                <w:webHidden/>
              </w:rPr>
              <w:tab/>
            </w:r>
            <w:r w:rsidRPr="005A26B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5A26BE">
              <w:rPr>
                <w:rFonts w:ascii="Arial" w:hAnsi="Arial" w:cs="Arial"/>
                <w:noProof/>
                <w:webHidden/>
              </w:rPr>
              <w:instrText xml:space="preserve"> PAGEREF _Toc511641891 \h </w:instrText>
            </w:r>
            <w:r w:rsidRPr="005A26BE">
              <w:rPr>
                <w:rFonts w:ascii="Arial" w:hAnsi="Arial" w:cs="Arial"/>
                <w:noProof/>
                <w:webHidden/>
              </w:rPr>
            </w:r>
            <w:r w:rsidRPr="005A26B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5A26BE">
              <w:rPr>
                <w:rFonts w:ascii="Arial" w:hAnsi="Arial" w:cs="Arial"/>
                <w:noProof/>
                <w:webHidden/>
              </w:rPr>
              <w:t>4</w:t>
            </w:r>
            <w:r w:rsidRPr="005A26B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C23857" w14:textId="67227F1B" w:rsidR="005A26BE" w:rsidRPr="005A26BE" w:rsidRDefault="005A26BE" w:rsidP="005A26BE">
          <w:pPr>
            <w:pStyle w:val="TDC1"/>
            <w:tabs>
              <w:tab w:val="right" w:leader="dot" w:pos="9089"/>
            </w:tabs>
            <w:spacing w:before="120" w:after="120"/>
            <w:rPr>
              <w:rFonts w:ascii="Arial" w:eastAsiaTheme="minorEastAsia" w:hAnsi="Arial" w:cs="Arial"/>
              <w:noProof/>
              <w:lang w:val="es-CR" w:eastAsia="es-CR"/>
            </w:rPr>
          </w:pPr>
          <w:hyperlink w:anchor="_Toc511641892" w:history="1">
            <w:r w:rsidRPr="005A26BE">
              <w:rPr>
                <w:rStyle w:val="Hipervnculo"/>
                <w:rFonts w:ascii="Arial" w:hAnsi="Arial" w:cs="Arial"/>
                <w:noProof/>
              </w:rPr>
              <w:t>V. Pago de los honorarios</w:t>
            </w:r>
            <w:r w:rsidRPr="005A26BE">
              <w:rPr>
                <w:rFonts w:ascii="Arial" w:hAnsi="Arial" w:cs="Arial"/>
                <w:noProof/>
                <w:webHidden/>
              </w:rPr>
              <w:tab/>
            </w:r>
            <w:r w:rsidRPr="005A26B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5A26BE">
              <w:rPr>
                <w:rFonts w:ascii="Arial" w:hAnsi="Arial" w:cs="Arial"/>
                <w:noProof/>
                <w:webHidden/>
              </w:rPr>
              <w:instrText xml:space="preserve"> PAGEREF _Toc511641892 \h </w:instrText>
            </w:r>
            <w:r w:rsidRPr="005A26BE">
              <w:rPr>
                <w:rFonts w:ascii="Arial" w:hAnsi="Arial" w:cs="Arial"/>
                <w:noProof/>
                <w:webHidden/>
              </w:rPr>
            </w:r>
            <w:r w:rsidRPr="005A26B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5A26BE">
              <w:rPr>
                <w:rFonts w:ascii="Arial" w:hAnsi="Arial" w:cs="Arial"/>
                <w:noProof/>
                <w:webHidden/>
              </w:rPr>
              <w:t>4</w:t>
            </w:r>
            <w:r w:rsidRPr="005A26B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6F82736" w14:textId="012A9488" w:rsidR="005A26BE" w:rsidRPr="005A26BE" w:rsidRDefault="005A26BE" w:rsidP="005A26BE">
          <w:pPr>
            <w:pStyle w:val="TDC1"/>
            <w:tabs>
              <w:tab w:val="right" w:leader="dot" w:pos="9089"/>
            </w:tabs>
            <w:spacing w:before="120" w:after="120"/>
            <w:rPr>
              <w:rFonts w:ascii="Arial" w:eastAsiaTheme="minorEastAsia" w:hAnsi="Arial" w:cs="Arial"/>
              <w:noProof/>
              <w:lang w:val="es-CR" w:eastAsia="es-CR"/>
            </w:rPr>
          </w:pPr>
          <w:hyperlink w:anchor="_Toc511641893" w:history="1">
            <w:r w:rsidRPr="005A26BE">
              <w:rPr>
                <w:rStyle w:val="Hipervnculo"/>
                <w:rFonts w:ascii="Arial" w:hAnsi="Arial" w:cs="Arial"/>
                <w:noProof/>
              </w:rPr>
              <w:t>VI. Seguro de viajero, documentación y visas</w:t>
            </w:r>
            <w:r w:rsidRPr="005A26BE">
              <w:rPr>
                <w:rFonts w:ascii="Arial" w:hAnsi="Arial" w:cs="Arial"/>
                <w:noProof/>
                <w:webHidden/>
              </w:rPr>
              <w:tab/>
            </w:r>
            <w:r w:rsidRPr="005A26B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5A26BE">
              <w:rPr>
                <w:rFonts w:ascii="Arial" w:hAnsi="Arial" w:cs="Arial"/>
                <w:noProof/>
                <w:webHidden/>
              </w:rPr>
              <w:instrText xml:space="preserve"> PAGEREF _Toc511641893 \h </w:instrText>
            </w:r>
            <w:r w:rsidRPr="005A26BE">
              <w:rPr>
                <w:rFonts w:ascii="Arial" w:hAnsi="Arial" w:cs="Arial"/>
                <w:noProof/>
                <w:webHidden/>
              </w:rPr>
            </w:r>
            <w:r w:rsidRPr="005A26B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5A26BE">
              <w:rPr>
                <w:rFonts w:ascii="Arial" w:hAnsi="Arial" w:cs="Arial"/>
                <w:noProof/>
                <w:webHidden/>
              </w:rPr>
              <w:t>5</w:t>
            </w:r>
            <w:r w:rsidRPr="005A26B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ECC3F3E" w14:textId="5990D895" w:rsidR="005A26BE" w:rsidRDefault="005A26BE" w:rsidP="005A26BE">
          <w:pPr>
            <w:spacing w:before="120" w:after="120"/>
          </w:pPr>
          <w:r w:rsidRPr="005A26B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51E5B481" w14:textId="5C8D7B22" w:rsidR="006F5534" w:rsidRPr="006A5A1E" w:rsidRDefault="001D6243" w:rsidP="006A5A1E">
      <w:pPr>
        <w:pStyle w:val="Ttulo1"/>
        <w:numPr>
          <w:ilvl w:val="0"/>
          <w:numId w:val="0"/>
        </w:numPr>
        <w:ind w:left="432" w:hanging="432"/>
        <w:rPr>
          <w:color w:val="1F3864" w:themeColor="accent5" w:themeShade="80"/>
        </w:rPr>
      </w:pPr>
      <w:bookmarkStart w:id="0" w:name="_Toc442788290"/>
      <w:bookmarkStart w:id="1" w:name="_Toc511641888"/>
      <w:r>
        <w:rPr>
          <w:color w:val="1F3864" w:themeColor="accent5" w:themeShade="80"/>
        </w:rPr>
        <w:t>I</w:t>
      </w:r>
      <w:r w:rsidR="00BC7553" w:rsidRPr="001D6243">
        <w:rPr>
          <w:color w:val="1F3864" w:themeColor="accent5" w:themeShade="80"/>
        </w:rPr>
        <w:t>. Apoyo técnico del SINAES</w:t>
      </w:r>
      <w:bookmarkEnd w:id="0"/>
      <w:bookmarkEnd w:id="1"/>
    </w:p>
    <w:p w14:paraId="10850A83" w14:textId="7E2E275B" w:rsidR="00BC7553" w:rsidRPr="00BB1B9C" w:rsidRDefault="00BC7553" w:rsidP="006F5534">
      <w:pPr>
        <w:jc w:val="both"/>
        <w:rPr>
          <w:rFonts w:ascii="Arial" w:hAnsi="Arial" w:cs="Arial"/>
        </w:rPr>
      </w:pPr>
      <w:r w:rsidRPr="00237DEC">
        <w:rPr>
          <w:rFonts w:ascii="Arial" w:hAnsi="Arial" w:cs="Arial"/>
        </w:rPr>
        <w:t xml:space="preserve">Cada proceso de acreditación </w:t>
      </w:r>
      <w:r w:rsidR="00402858">
        <w:rPr>
          <w:rFonts w:ascii="Arial" w:hAnsi="Arial" w:cs="Arial"/>
        </w:rPr>
        <w:t>desarrollado</w:t>
      </w:r>
      <w:r w:rsidRPr="00237DEC">
        <w:rPr>
          <w:rFonts w:ascii="Arial" w:hAnsi="Arial" w:cs="Arial"/>
        </w:rPr>
        <w:t xml:space="preserve"> en el SINAES cuenta con un funcionario</w:t>
      </w:r>
      <w:r w:rsidR="00402858">
        <w:rPr>
          <w:rFonts w:ascii="Arial" w:hAnsi="Arial" w:cs="Arial"/>
        </w:rPr>
        <w:t xml:space="preserve"> </w:t>
      </w:r>
      <w:r w:rsidR="00402858" w:rsidRPr="00237DEC">
        <w:rPr>
          <w:rFonts w:ascii="Arial" w:hAnsi="Arial" w:cs="Arial"/>
          <w:lang w:val="es-419"/>
        </w:rPr>
        <w:t>(representante técnico del SINAES)</w:t>
      </w:r>
      <w:r w:rsidRPr="00237DEC">
        <w:rPr>
          <w:rFonts w:ascii="Arial" w:hAnsi="Arial" w:cs="Arial"/>
        </w:rPr>
        <w:t xml:space="preserve"> encargado de su seguimiento y de la atención de los aspectos técnicos</w:t>
      </w:r>
      <w:r w:rsidR="00402858">
        <w:rPr>
          <w:rFonts w:ascii="Arial" w:hAnsi="Arial" w:cs="Arial"/>
        </w:rPr>
        <w:t>.</w:t>
      </w:r>
      <w:r w:rsidRPr="00237DEC">
        <w:rPr>
          <w:rFonts w:ascii="Arial" w:hAnsi="Arial" w:cs="Arial"/>
        </w:rPr>
        <w:t xml:space="preserve"> Desde el momento en </w:t>
      </w:r>
      <w:r w:rsidR="00402858">
        <w:rPr>
          <w:rFonts w:ascii="Arial" w:hAnsi="Arial" w:cs="Arial"/>
        </w:rPr>
        <w:t xml:space="preserve">el </w:t>
      </w:r>
      <w:r w:rsidRPr="00237DEC">
        <w:rPr>
          <w:rFonts w:ascii="Arial" w:hAnsi="Arial" w:cs="Arial"/>
        </w:rPr>
        <w:t>que los pares son seleccionados</w:t>
      </w:r>
      <w:r w:rsidR="00402858">
        <w:rPr>
          <w:rFonts w:ascii="Arial" w:hAnsi="Arial" w:cs="Arial"/>
        </w:rPr>
        <w:t>,</w:t>
      </w:r>
      <w:r w:rsidRPr="00237DEC">
        <w:rPr>
          <w:rFonts w:ascii="Arial" w:hAnsi="Arial" w:cs="Arial"/>
        </w:rPr>
        <w:t xml:space="preserve"> e</w:t>
      </w:r>
      <w:r w:rsidR="00402858">
        <w:rPr>
          <w:rFonts w:ascii="Arial" w:hAnsi="Arial" w:cs="Arial"/>
        </w:rPr>
        <w:t>l</w:t>
      </w:r>
      <w:r w:rsidRPr="00237DEC">
        <w:rPr>
          <w:rFonts w:ascii="Arial" w:hAnsi="Arial" w:cs="Arial"/>
        </w:rPr>
        <w:t xml:space="preserve"> funcionario del SINAES entrará en contacto con cada par</w:t>
      </w:r>
      <w:r w:rsidR="00402858">
        <w:rPr>
          <w:rFonts w:ascii="Arial" w:hAnsi="Arial" w:cs="Arial"/>
        </w:rPr>
        <w:t>,</w:t>
      </w:r>
      <w:r w:rsidRPr="00237DEC">
        <w:rPr>
          <w:rFonts w:ascii="Arial" w:hAnsi="Arial" w:cs="Arial"/>
        </w:rPr>
        <w:t xml:space="preserve"> con el fin de apoyar la realización de todo el proceso de evaluación externa. Durante la visita, </w:t>
      </w:r>
      <w:r w:rsidR="00402858">
        <w:rPr>
          <w:rFonts w:ascii="Arial" w:hAnsi="Arial" w:cs="Arial"/>
        </w:rPr>
        <w:t>dicho</w:t>
      </w:r>
      <w:r w:rsidRPr="00237DEC">
        <w:rPr>
          <w:rFonts w:ascii="Arial" w:hAnsi="Arial" w:cs="Arial"/>
        </w:rPr>
        <w:t xml:space="preserve"> funcionario acompaña</w:t>
      </w:r>
      <w:r w:rsidR="00402858">
        <w:rPr>
          <w:rFonts w:ascii="Arial" w:hAnsi="Arial" w:cs="Arial"/>
        </w:rPr>
        <w:t>rá</w:t>
      </w:r>
      <w:r w:rsidRPr="00237DEC">
        <w:rPr>
          <w:rStyle w:val="Refdenotaalpie"/>
        </w:rPr>
        <w:footnoteReference w:id="2"/>
      </w:r>
      <w:r w:rsidRPr="00237DEC">
        <w:rPr>
          <w:rFonts w:ascii="Arial" w:hAnsi="Arial" w:cs="Arial"/>
        </w:rPr>
        <w:t xml:space="preserve"> a los pares y s</w:t>
      </w:r>
      <w:r w:rsidR="00402858">
        <w:rPr>
          <w:rFonts w:ascii="Arial" w:hAnsi="Arial" w:cs="Arial"/>
        </w:rPr>
        <w:t>ervirá</w:t>
      </w:r>
      <w:r w:rsidRPr="00237DEC">
        <w:rPr>
          <w:rFonts w:ascii="Arial" w:hAnsi="Arial" w:cs="Arial"/>
        </w:rPr>
        <w:t xml:space="preserve"> de enlace entre </w:t>
      </w:r>
      <w:r w:rsidR="001D42D7">
        <w:rPr>
          <w:rFonts w:ascii="Arial" w:hAnsi="Arial" w:cs="Arial"/>
        </w:rPr>
        <w:t xml:space="preserve">la </w:t>
      </w:r>
      <w:r w:rsidRPr="00237DEC">
        <w:rPr>
          <w:rFonts w:ascii="Arial" w:hAnsi="Arial" w:cs="Arial"/>
        </w:rPr>
        <w:t>carrera y el equipo evaluador.</w:t>
      </w:r>
      <w:r w:rsidRPr="00BB1B9C">
        <w:rPr>
          <w:rFonts w:ascii="Arial" w:hAnsi="Arial" w:cs="Arial"/>
        </w:rPr>
        <w:t xml:space="preserve"> </w:t>
      </w:r>
    </w:p>
    <w:p w14:paraId="4D66B89E" w14:textId="77777777" w:rsidR="001D6243" w:rsidRDefault="001D6243" w:rsidP="006F5534">
      <w:pPr>
        <w:jc w:val="both"/>
        <w:rPr>
          <w:rFonts w:ascii="Arial" w:hAnsi="Arial" w:cs="Arial"/>
        </w:rPr>
      </w:pPr>
    </w:p>
    <w:p w14:paraId="5AF0EEAC" w14:textId="4DBC571C" w:rsidR="00BC7553" w:rsidRPr="00BB1B9C" w:rsidRDefault="00BC7553" w:rsidP="006F5534">
      <w:pPr>
        <w:jc w:val="both"/>
        <w:rPr>
          <w:rFonts w:ascii="Arial" w:hAnsi="Arial" w:cs="Arial"/>
        </w:rPr>
      </w:pPr>
      <w:r w:rsidRPr="00BB1B9C">
        <w:rPr>
          <w:rFonts w:ascii="Arial" w:hAnsi="Arial" w:cs="Arial"/>
        </w:rPr>
        <w:t>Dentro de sus funciones</w:t>
      </w:r>
      <w:r w:rsidR="001D42D7">
        <w:rPr>
          <w:rFonts w:ascii="Arial" w:hAnsi="Arial" w:cs="Arial"/>
        </w:rPr>
        <w:t>,</w:t>
      </w:r>
      <w:r w:rsidRPr="00BB1B9C">
        <w:rPr>
          <w:rFonts w:ascii="Arial" w:hAnsi="Arial" w:cs="Arial"/>
        </w:rPr>
        <w:t xml:space="preserve"> están</w:t>
      </w:r>
      <w:r w:rsidR="00402858">
        <w:rPr>
          <w:rFonts w:ascii="Arial" w:hAnsi="Arial" w:cs="Arial"/>
        </w:rPr>
        <w:t xml:space="preserve"> las siguientes</w:t>
      </w:r>
      <w:r w:rsidRPr="00BB1B9C">
        <w:rPr>
          <w:rFonts w:ascii="Arial" w:hAnsi="Arial" w:cs="Arial"/>
        </w:rPr>
        <w:t>:</w:t>
      </w:r>
    </w:p>
    <w:p w14:paraId="68012754" w14:textId="2FB2A946" w:rsidR="00BC7553" w:rsidRPr="007863B5" w:rsidRDefault="00BC7553" w:rsidP="006F5534">
      <w:pPr>
        <w:pStyle w:val="Prrafodelista"/>
        <w:numPr>
          <w:ilvl w:val="0"/>
          <w:numId w:val="7"/>
        </w:numPr>
        <w:contextualSpacing w:val="0"/>
        <w:jc w:val="both"/>
        <w:rPr>
          <w:rFonts w:ascii="Arial" w:hAnsi="Arial" w:cs="Arial"/>
        </w:rPr>
      </w:pPr>
      <w:r w:rsidRPr="007863B5">
        <w:rPr>
          <w:rFonts w:ascii="Arial" w:hAnsi="Arial" w:cs="Arial"/>
        </w:rPr>
        <w:t xml:space="preserve">Brindar apoyo técnico en la interpretación del </w:t>
      </w:r>
      <w:r w:rsidRPr="007863B5">
        <w:rPr>
          <w:rFonts w:ascii="Arial" w:hAnsi="Arial" w:cs="Arial"/>
          <w:lang w:val="es-419"/>
        </w:rPr>
        <w:t xml:space="preserve">Modelo de </w:t>
      </w:r>
      <w:r w:rsidR="002226F6">
        <w:rPr>
          <w:rFonts w:ascii="Arial" w:hAnsi="Arial" w:cs="Arial"/>
          <w:lang w:val="es-419"/>
        </w:rPr>
        <w:t>evaluación</w:t>
      </w:r>
      <w:r w:rsidRPr="007863B5">
        <w:rPr>
          <w:rFonts w:ascii="Arial" w:hAnsi="Arial" w:cs="Arial"/>
          <w:lang w:val="es-419"/>
        </w:rPr>
        <w:t xml:space="preserve"> del SINAES.</w:t>
      </w:r>
    </w:p>
    <w:p w14:paraId="0F4EC278" w14:textId="5F53D634" w:rsidR="00BC7553" w:rsidRPr="007863B5" w:rsidRDefault="00BC7553" w:rsidP="006F5534">
      <w:pPr>
        <w:pStyle w:val="Prrafodelista"/>
        <w:numPr>
          <w:ilvl w:val="0"/>
          <w:numId w:val="7"/>
        </w:numPr>
        <w:contextualSpacing w:val="0"/>
        <w:jc w:val="both"/>
        <w:rPr>
          <w:rFonts w:ascii="Arial" w:hAnsi="Arial" w:cs="Arial"/>
        </w:rPr>
      </w:pPr>
      <w:r w:rsidRPr="007863B5">
        <w:rPr>
          <w:rFonts w:ascii="Arial" w:hAnsi="Arial" w:cs="Arial"/>
        </w:rPr>
        <w:t>Ofrecer sugerencias metodológicas para la realización de las actividades programadas, as</w:t>
      </w:r>
      <w:r w:rsidR="00402858" w:rsidRPr="007863B5">
        <w:rPr>
          <w:rFonts w:ascii="Arial" w:hAnsi="Arial" w:cs="Arial"/>
        </w:rPr>
        <w:t>í como asistir</w:t>
      </w:r>
      <w:r w:rsidRPr="007863B5">
        <w:rPr>
          <w:rFonts w:ascii="Arial" w:hAnsi="Arial" w:cs="Arial"/>
        </w:rPr>
        <w:t xml:space="preserve"> logística y técnicamente</w:t>
      </w:r>
      <w:r w:rsidRPr="007863B5">
        <w:rPr>
          <w:rFonts w:ascii="Arial" w:hAnsi="Arial" w:cs="Arial"/>
          <w:lang w:val="es-419"/>
        </w:rPr>
        <w:t>.</w:t>
      </w:r>
    </w:p>
    <w:p w14:paraId="5B874039" w14:textId="2E4D6AF9" w:rsidR="00BC7553" w:rsidRPr="007863B5" w:rsidRDefault="00BC7553" w:rsidP="006F5534">
      <w:pPr>
        <w:pStyle w:val="Prrafodelista"/>
        <w:numPr>
          <w:ilvl w:val="0"/>
          <w:numId w:val="7"/>
        </w:numPr>
        <w:contextualSpacing w:val="0"/>
        <w:jc w:val="both"/>
        <w:rPr>
          <w:rFonts w:ascii="Arial" w:hAnsi="Arial" w:cs="Arial"/>
        </w:rPr>
      </w:pPr>
      <w:r w:rsidRPr="007863B5">
        <w:rPr>
          <w:rFonts w:ascii="Arial" w:hAnsi="Arial" w:cs="Arial"/>
        </w:rPr>
        <w:t xml:space="preserve">Colaborar en la ubicación de documentos </w:t>
      </w:r>
      <w:r w:rsidR="00402858" w:rsidRPr="007863B5">
        <w:rPr>
          <w:rFonts w:ascii="Arial" w:hAnsi="Arial" w:cs="Arial"/>
        </w:rPr>
        <w:t>necesarios</w:t>
      </w:r>
      <w:r w:rsidRPr="007863B5">
        <w:rPr>
          <w:rFonts w:ascii="Arial" w:hAnsi="Arial" w:cs="Arial"/>
          <w:lang w:val="es-419"/>
        </w:rPr>
        <w:t>.</w:t>
      </w:r>
      <w:r w:rsidRPr="007863B5">
        <w:rPr>
          <w:rFonts w:ascii="Arial" w:hAnsi="Arial" w:cs="Arial"/>
        </w:rPr>
        <w:t xml:space="preserve"> </w:t>
      </w:r>
    </w:p>
    <w:p w14:paraId="6EB7A13F" w14:textId="32CE9073" w:rsidR="00BC7553" w:rsidRPr="007863B5" w:rsidRDefault="007863B5" w:rsidP="006F5534">
      <w:pPr>
        <w:pStyle w:val="Prrafodelista"/>
        <w:numPr>
          <w:ilvl w:val="0"/>
          <w:numId w:val="7"/>
        </w:numPr>
        <w:contextualSpacing w:val="0"/>
        <w:jc w:val="both"/>
        <w:rPr>
          <w:rFonts w:ascii="Arial" w:hAnsi="Arial" w:cs="Arial"/>
        </w:rPr>
      </w:pPr>
      <w:r w:rsidRPr="007863B5">
        <w:rPr>
          <w:rFonts w:ascii="Arial" w:hAnsi="Arial" w:cs="Arial"/>
        </w:rPr>
        <w:t>Solventar las solicitudes de coordinación operativa relacionadas con la carrera en evaluación.</w:t>
      </w:r>
    </w:p>
    <w:p w14:paraId="15B1E639" w14:textId="0541A0AD" w:rsidR="00BC7553" w:rsidRPr="007863B5" w:rsidRDefault="00BC7553" w:rsidP="006F5534">
      <w:pPr>
        <w:pStyle w:val="Prrafodelista"/>
        <w:numPr>
          <w:ilvl w:val="0"/>
          <w:numId w:val="7"/>
        </w:numPr>
        <w:contextualSpacing w:val="0"/>
        <w:jc w:val="both"/>
        <w:rPr>
          <w:rFonts w:ascii="Arial" w:hAnsi="Arial" w:cs="Arial"/>
        </w:rPr>
      </w:pPr>
      <w:r w:rsidRPr="007863B5">
        <w:rPr>
          <w:rFonts w:ascii="Arial" w:hAnsi="Arial" w:cs="Arial"/>
        </w:rPr>
        <w:t>Atender otras situaciones emergentes</w:t>
      </w:r>
      <w:r w:rsidR="00B67357" w:rsidRPr="007863B5">
        <w:rPr>
          <w:rFonts w:ascii="Arial" w:hAnsi="Arial" w:cs="Arial"/>
        </w:rPr>
        <w:t>.</w:t>
      </w:r>
      <w:r w:rsidRPr="007863B5">
        <w:rPr>
          <w:rFonts w:ascii="Arial" w:hAnsi="Arial" w:cs="Arial"/>
        </w:rPr>
        <w:t xml:space="preserve"> </w:t>
      </w:r>
    </w:p>
    <w:p w14:paraId="4683246B" w14:textId="77777777" w:rsidR="001D6243" w:rsidRDefault="001D6243" w:rsidP="006F5534">
      <w:pPr>
        <w:pStyle w:val="Vietanormal"/>
        <w:numPr>
          <w:ilvl w:val="0"/>
          <w:numId w:val="0"/>
        </w:numPr>
        <w:spacing w:before="0" w:after="0"/>
        <w:rPr>
          <w:rFonts w:cs="Arial"/>
          <w:sz w:val="24"/>
          <w:szCs w:val="24"/>
        </w:rPr>
      </w:pPr>
    </w:p>
    <w:p w14:paraId="590BBC5C" w14:textId="594D93CF" w:rsidR="001D6243" w:rsidRDefault="00BC7553" w:rsidP="006A5A1E">
      <w:pPr>
        <w:pStyle w:val="Vietanormal"/>
        <w:numPr>
          <w:ilvl w:val="0"/>
          <w:numId w:val="0"/>
        </w:numPr>
        <w:spacing w:before="0" w:after="0"/>
        <w:rPr>
          <w:rFonts w:cs="Arial"/>
          <w:sz w:val="24"/>
          <w:szCs w:val="24"/>
        </w:rPr>
      </w:pPr>
      <w:r w:rsidRPr="00BB1B9C">
        <w:rPr>
          <w:rFonts w:cs="Arial"/>
          <w:sz w:val="24"/>
          <w:szCs w:val="24"/>
        </w:rPr>
        <w:t xml:space="preserve">En ningún caso, el representante del SINAES intervendrá en las opiniones académicas </w:t>
      </w:r>
      <w:r w:rsidR="00B67357">
        <w:rPr>
          <w:rFonts w:cs="Arial"/>
          <w:sz w:val="24"/>
          <w:szCs w:val="24"/>
        </w:rPr>
        <w:t>ni</w:t>
      </w:r>
      <w:r w:rsidRPr="00BB1B9C">
        <w:rPr>
          <w:rFonts w:cs="Arial"/>
          <w:sz w:val="24"/>
          <w:szCs w:val="24"/>
        </w:rPr>
        <w:t xml:space="preserve"> </w:t>
      </w:r>
      <w:r w:rsidR="00B67357">
        <w:rPr>
          <w:rFonts w:cs="Arial"/>
          <w:sz w:val="24"/>
          <w:szCs w:val="24"/>
        </w:rPr>
        <w:t xml:space="preserve">en los </w:t>
      </w:r>
      <w:r w:rsidRPr="00BB1B9C">
        <w:rPr>
          <w:rFonts w:cs="Arial"/>
          <w:sz w:val="24"/>
          <w:szCs w:val="24"/>
        </w:rPr>
        <w:t xml:space="preserve">juicios de valor </w:t>
      </w:r>
      <w:r w:rsidR="00B67357">
        <w:rPr>
          <w:rFonts w:cs="Arial"/>
          <w:sz w:val="24"/>
          <w:szCs w:val="24"/>
        </w:rPr>
        <w:t>establecidos por</w:t>
      </w:r>
      <w:r w:rsidRPr="00BB1B9C">
        <w:rPr>
          <w:rFonts w:cs="Arial"/>
          <w:sz w:val="24"/>
          <w:szCs w:val="24"/>
        </w:rPr>
        <w:t xml:space="preserve"> los pares en su proceso de trabajo de evaluación.</w:t>
      </w:r>
    </w:p>
    <w:p w14:paraId="102C41FF" w14:textId="10E355E4" w:rsidR="002226F6" w:rsidRDefault="002226F6" w:rsidP="006A5A1E">
      <w:pPr>
        <w:pStyle w:val="Vietanormal"/>
        <w:numPr>
          <w:ilvl w:val="0"/>
          <w:numId w:val="0"/>
        </w:numPr>
        <w:spacing w:before="0" w:after="0"/>
        <w:rPr>
          <w:rFonts w:cs="Arial"/>
          <w:sz w:val="24"/>
          <w:szCs w:val="24"/>
        </w:rPr>
      </w:pPr>
    </w:p>
    <w:p w14:paraId="7C62BC9A" w14:textId="228642E6" w:rsidR="002226F6" w:rsidRPr="006A5A1E" w:rsidRDefault="002226F6" w:rsidP="006A5A1E">
      <w:pPr>
        <w:pStyle w:val="Vietanormal"/>
        <w:numPr>
          <w:ilvl w:val="0"/>
          <w:numId w:val="0"/>
        </w:num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Cabe indicar que los aspectos administrativos no son atendidos por este profesional, sino por funcionarios del área administrativa del SINAES.</w:t>
      </w:r>
    </w:p>
    <w:p w14:paraId="0FC6A8AC" w14:textId="66F63AC5" w:rsidR="001D6243" w:rsidRPr="006A5A1E" w:rsidRDefault="001D6243" w:rsidP="006A5A1E">
      <w:pPr>
        <w:pStyle w:val="Ttulo1"/>
        <w:numPr>
          <w:ilvl w:val="0"/>
          <w:numId w:val="0"/>
        </w:numPr>
        <w:ind w:left="432" w:hanging="432"/>
        <w:rPr>
          <w:color w:val="1F3864" w:themeColor="accent5" w:themeShade="80"/>
        </w:rPr>
      </w:pPr>
      <w:bookmarkStart w:id="2" w:name="_Toc511641889"/>
      <w:r>
        <w:rPr>
          <w:color w:val="1F3864" w:themeColor="accent5" w:themeShade="80"/>
        </w:rPr>
        <w:lastRenderedPageBreak/>
        <w:t>II</w:t>
      </w:r>
      <w:r w:rsidR="00BC7553" w:rsidRPr="001D6243">
        <w:rPr>
          <w:color w:val="1F3864" w:themeColor="accent5" w:themeShade="80"/>
        </w:rPr>
        <w:t>. Traslado de los pares</w:t>
      </w:r>
      <w:bookmarkEnd w:id="2"/>
      <w:r w:rsidR="00BC7553" w:rsidRPr="001D6243">
        <w:rPr>
          <w:color w:val="1F3864" w:themeColor="accent5" w:themeShade="80"/>
        </w:rPr>
        <w:t xml:space="preserve"> </w:t>
      </w:r>
    </w:p>
    <w:p w14:paraId="32633B23" w14:textId="7D2F0458" w:rsidR="00BC7553" w:rsidRPr="00BB1B9C" w:rsidRDefault="00BC7553" w:rsidP="001D6243">
      <w:pPr>
        <w:jc w:val="both"/>
        <w:rPr>
          <w:rFonts w:ascii="Arial" w:hAnsi="Arial" w:cs="Arial"/>
        </w:rPr>
      </w:pPr>
      <w:r w:rsidRPr="00BB1B9C">
        <w:rPr>
          <w:rFonts w:ascii="Arial" w:hAnsi="Arial" w:cs="Arial"/>
        </w:rPr>
        <w:t>En relación con la compra de los tiquetes aéreos para la visita de cada par internacional, es importante anotar que el SINAES realizará todos los trámites</w:t>
      </w:r>
      <w:r w:rsidR="00B67357">
        <w:rPr>
          <w:rFonts w:ascii="Arial" w:hAnsi="Arial" w:cs="Arial"/>
        </w:rPr>
        <w:t xml:space="preserve"> relacionados con</w:t>
      </w:r>
      <w:r w:rsidRPr="00BB1B9C">
        <w:rPr>
          <w:rFonts w:ascii="Arial" w:hAnsi="Arial" w:cs="Arial"/>
        </w:rPr>
        <w:t xml:space="preserve"> la reservación y </w:t>
      </w:r>
      <w:r w:rsidR="001D42D7">
        <w:rPr>
          <w:rFonts w:ascii="Arial" w:hAnsi="Arial" w:cs="Arial"/>
        </w:rPr>
        <w:t xml:space="preserve">la </w:t>
      </w:r>
      <w:r w:rsidRPr="00BB1B9C">
        <w:rPr>
          <w:rFonts w:ascii="Arial" w:hAnsi="Arial" w:cs="Arial"/>
        </w:rPr>
        <w:t>cancelación de los gastos de traslado</w:t>
      </w:r>
      <w:r w:rsidR="001D42D7">
        <w:rPr>
          <w:rFonts w:ascii="Arial" w:hAnsi="Arial" w:cs="Arial"/>
        </w:rPr>
        <w:t xml:space="preserve">, </w:t>
      </w:r>
      <w:r w:rsidRPr="00BB1B9C">
        <w:rPr>
          <w:rFonts w:ascii="Arial" w:hAnsi="Arial" w:cs="Arial"/>
        </w:rPr>
        <w:t>desde su lugar de origen</w:t>
      </w:r>
      <w:r w:rsidR="00B67357">
        <w:rPr>
          <w:rFonts w:ascii="Arial" w:hAnsi="Arial" w:cs="Arial"/>
        </w:rPr>
        <w:t>. As</w:t>
      </w:r>
      <w:r w:rsidR="00760EA1">
        <w:rPr>
          <w:rFonts w:ascii="Arial" w:hAnsi="Arial" w:cs="Arial"/>
        </w:rPr>
        <w:t>í mi</w:t>
      </w:r>
      <w:r w:rsidR="00B67357">
        <w:rPr>
          <w:rFonts w:ascii="Arial" w:hAnsi="Arial" w:cs="Arial"/>
        </w:rPr>
        <w:t>smo</w:t>
      </w:r>
      <w:r w:rsidRPr="00BB1B9C">
        <w:rPr>
          <w:rFonts w:ascii="Arial" w:hAnsi="Arial" w:cs="Arial"/>
        </w:rPr>
        <w:t>, en todos los casos</w:t>
      </w:r>
      <w:r w:rsidR="001D42D7">
        <w:rPr>
          <w:rFonts w:ascii="Arial" w:hAnsi="Arial" w:cs="Arial"/>
        </w:rPr>
        <w:t>,</w:t>
      </w:r>
      <w:r w:rsidRPr="00BB1B9C">
        <w:rPr>
          <w:rFonts w:ascii="Arial" w:hAnsi="Arial" w:cs="Arial"/>
        </w:rPr>
        <w:t xml:space="preserve"> se utilizará la vía aérea</w:t>
      </w:r>
      <w:r w:rsidRPr="00BB1B9C">
        <w:rPr>
          <w:rFonts w:ascii="Arial" w:hAnsi="Arial" w:cs="Arial"/>
          <w:lang w:val="es-419"/>
        </w:rPr>
        <w:t xml:space="preserve"> y siempre en </w:t>
      </w:r>
      <w:r w:rsidR="00B67357">
        <w:rPr>
          <w:rFonts w:ascii="Arial" w:hAnsi="Arial" w:cs="Arial"/>
          <w:lang w:val="es-419"/>
        </w:rPr>
        <w:t>c</w:t>
      </w:r>
      <w:r w:rsidRPr="00BB1B9C">
        <w:rPr>
          <w:rFonts w:ascii="Arial" w:hAnsi="Arial" w:cs="Arial"/>
          <w:lang w:val="es-419"/>
        </w:rPr>
        <w:t xml:space="preserve">lase </w:t>
      </w:r>
      <w:r w:rsidR="00B67357">
        <w:rPr>
          <w:rFonts w:ascii="Arial" w:hAnsi="Arial" w:cs="Arial"/>
          <w:lang w:val="es-419"/>
        </w:rPr>
        <w:t>e</w:t>
      </w:r>
      <w:r>
        <w:rPr>
          <w:rFonts w:ascii="Arial" w:hAnsi="Arial" w:cs="Arial"/>
          <w:lang w:val="es-419"/>
        </w:rPr>
        <w:t>conómica</w:t>
      </w:r>
      <w:r w:rsidRPr="00BB1B9C">
        <w:rPr>
          <w:rFonts w:ascii="Arial" w:hAnsi="Arial" w:cs="Arial"/>
        </w:rPr>
        <w:t xml:space="preserve">. </w:t>
      </w:r>
    </w:p>
    <w:p w14:paraId="0BFC54CF" w14:textId="77777777" w:rsidR="001D6243" w:rsidRDefault="001D6243" w:rsidP="00713E0B">
      <w:pPr>
        <w:jc w:val="both"/>
        <w:rPr>
          <w:rFonts w:ascii="Arial" w:hAnsi="Arial" w:cs="Arial"/>
        </w:rPr>
      </w:pPr>
    </w:p>
    <w:p w14:paraId="23E081DD" w14:textId="6C2614E4" w:rsidR="00BC7553" w:rsidRPr="00BB1B9C" w:rsidRDefault="00B67357" w:rsidP="00713E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cuanto a</w:t>
      </w:r>
      <w:r w:rsidR="00BC7553" w:rsidRPr="00BB1B9C">
        <w:rPr>
          <w:rFonts w:ascii="Arial" w:hAnsi="Arial" w:cs="Arial"/>
        </w:rPr>
        <w:t xml:space="preserve"> los pares internacionales, el SINAES se hace cargo del pago</w:t>
      </w:r>
      <w:r>
        <w:rPr>
          <w:rFonts w:ascii="Arial" w:hAnsi="Arial" w:cs="Arial"/>
        </w:rPr>
        <w:t>, tanto</w:t>
      </w:r>
      <w:r w:rsidR="00BC7553" w:rsidRPr="00BB1B9C">
        <w:rPr>
          <w:rFonts w:ascii="Arial" w:hAnsi="Arial" w:cs="Arial"/>
        </w:rPr>
        <w:t xml:space="preserve"> del impuesto de salida del país de procedencia como del impuesto de salida de Costa Rica. </w:t>
      </w:r>
    </w:p>
    <w:p w14:paraId="0826A6FB" w14:textId="77777777" w:rsidR="001D6243" w:rsidRDefault="001D6243" w:rsidP="00713E0B">
      <w:pPr>
        <w:jc w:val="both"/>
        <w:rPr>
          <w:rFonts w:ascii="Arial" w:hAnsi="Arial" w:cs="Arial"/>
        </w:rPr>
      </w:pPr>
    </w:p>
    <w:p w14:paraId="124AA95C" w14:textId="77777777" w:rsidR="001D6243" w:rsidRDefault="00BC7553" w:rsidP="00713E0B">
      <w:pPr>
        <w:jc w:val="both"/>
        <w:rPr>
          <w:rFonts w:ascii="Arial" w:hAnsi="Arial" w:cs="Arial"/>
        </w:rPr>
      </w:pPr>
      <w:r w:rsidRPr="00BB1B9C">
        <w:rPr>
          <w:rFonts w:ascii="Arial" w:hAnsi="Arial" w:cs="Arial"/>
        </w:rPr>
        <w:t>Como toda institución, el SINAES está sujeto al cumplimiento de una serie de procedimientos administrativos</w:t>
      </w:r>
      <w:r w:rsidR="00310CE2">
        <w:rPr>
          <w:rFonts w:ascii="Arial" w:hAnsi="Arial" w:cs="Arial"/>
        </w:rPr>
        <w:t>,</w:t>
      </w:r>
      <w:r w:rsidRPr="00BB1B9C">
        <w:rPr>
          <w:rFonts w:ascii="Arial" w:hAnsi="Arial" w:cs="Arial"/>
        </w:rPr>
        <w:t xml:space="preserve"> contemplados en la legislación costarricense. Debido a esto</w:t>
      </w:r>
      <w:r w:rsidR="00B67357">
        <w:rPr>
          <w:rFonts w:ascii="Arial" w:hAnsi="Arial" w:cs="Arial"/>
        </w:rPr>
        <w:t>,</w:t>
      </w:r>
      <w:r w:rsidRPr="00BB1B9C">
        <w:rPr>
          <w:rFonts w:ascii="Arial" w:hAnsi="Arial" w:cs="Arial"/>
        </w:rPr>
        <w:t xml:space="preserve"> y en aras de evitar atrasos</w:t>
      </w:r>
      <w:r w:rsidR="00EA457D">
        <w:rPr>
          <w:rFonts w:ascii="Arial" w:hAnsi="Arial" w:cs="Arial"/>
        </w:rPr>
        <w:t>, así como</w:t>
      </w:r>
      <w:r w:rsidRPr="00BB1B9C">
        <w:rPr>
          <w:rFonts w:ascii="Arial" w:hAnsi="Arial" w:cs="Arial"/>
        </w:rPr>
        <w:t xml:space="preserve"> hacer lo más confortable posible la estancia de los especialistas internacionales</w:t>
      </w:r>
      <w:r w:rsidR="00B67357">
        <w:rPr>
          <w:rFonts w:ascii="Arial" w:hAnsi="Arial" w:cs="Arial"/>
        </w:rPr>
        <w:t xml:space="preserve"> en el país</w:t>
      </w:r>
      <w:r w:rsidRPr="00BB1B9C">
        <w:rPr>
          <w:rFonts w:ascii="Arial" w:hAnsi="Arial" w:cs="Arial"/>
        </w:rPr>
        <w:t xml:space="preserve">, la institución consulta a los expertos con suficiente antelación </w:t>
      </w:r>
      <w:r w:rsidR="00B67357">
        <w:rPr>
          <w:rFonts w:ascii="Arial" w:hAnsi="Arial" w:cs="Arial"/>
        </w:rPr>
        <w:t xml:space="preserve">acerca de </w:t>
      </w:r>
      <w:r w:rsidRPr="00BB1B9C">
        <w:rPr>
          <w:rFonts w:ascii="Arial" w:hAnsi="Arial" w:cs="Arial"/>
        </w:rPr>
        <w:t xml:space="preserve">los aspectos vinculados a su itinerario. </w:t>
      </w:r>
    </w:p>
    <w:p w14:paraId="6154CA4E" w14:textId="77777777" w:rsidR="001D6243" w:rsidRDefault="001D6243" w:rsidP="00713E0B">
      <w:pPr>
        <w:jc w:val="both"/>
        <w:rPr>
          <w:rFonts w:ascii="Arial" w:hAnsi="Arial" w:cs="Arial"/>
        </w:rPr>
      </w:pPr>
    </w:p>
    <w:p w14:paraId="76E2AE15" w14:textId="4A9215A2" w:rsidR="00BC7553" w:rsidRPr="00BB1B9C" w:rsidRDefault="00B67357" w:rsidP="00713E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Ahora bien, al</w:t>
      </w:r>
      <w:r w:rsidR="00BC7553" w:rsidRPr="00BB1B9C">
        <w:rPr>
          <w:rFonts w:ascii="Arial" w:hAnsi="Arial" w:cs="Arial"/>
        </w:rPr>
        <w:t xml:space="preserve"> SINAES se le imposibilita asumir parcial o totalmente los gastos asociados a cambios en el itinerario por causa ajena a los procedimientos establecidos</w:t>
      </w:r>
      <w:r>
        <w:rPr>
          <w:rFonts w:ascii="Arial" w:hAnsi="Arial" w:cs="Arial"/>
        </w:rPr>
        <w:t>. P</w:t>
      </w:r>
      <w:r w:rsidR="00BC7553" w:rsidRPr="00BB1B9C">
        <w:rPr>
          <w:rFonts w:ascii="Arial" w:hAnsi="Arial" w:cs="Arial"/>
        </w:rPr>
        <w:t xml:space="preserve">or lo </w:t>
      </w:r>
      <w:r>
        <w:rPr>
          <w:rFonts w:ascii="Arial" w:hAnsi="Arial" w:cs="Arial"/>
        </w:rPr>
        <w:t xml:space="preserve">tanto, </w:t>
      </w:r>
      <w:r w:rsidR="00BC7553" w:rsidRPr="00BB1B9C">
        <w:rPr>
          <w:rFonts w:ascii="Arial" w:hAnsi="Arial" w:cs="Arial"/>
        </w:rPr>
        <w:t xml:space="preserve">se agradece de antemano a los pares evaluadores su colaboración </w:t>
      </w:r>
      <w:r>
        <w:rPr>
          <w:rFonts w:ascii="Arial" w:hAnsi="Arial" w:cs="Arial"/>
        </w:rPr>
        <w:t>en cuanto a</w:t>
      </w:r>
      <w:r w:rsidR="00310CE2">
        <w:rPr>
          <w:rFonts w:ascii="Arial" w:hAnsi="Arial" w:cs="Arial"/>
        </w:rPr>
        <w:t xml:space="preserve"> brindar</w:t>
      </w:r>
      <w:r w:rsidR="00BC7553" w:rsidRPr="00BB1B9C">
        <w:rPr>
          <w:rFonts w:ascii="Arial" w:hAnsi="Arial" w:cs="Arial"/>
        </w:rPr>
        <w:t xml:space="preserve"> información suficiente y precisa, a fin de establecer</w:t>
      </w:r>
      <w:r w:rsidR="00310CE2">
        <w:rPr>
          <w:rFonts w:ascii="Arial" w:hAnsi="Arial" w:cs="Arial"/>
        </w:rPr>
        <w:t xml:space="preserve"> </w:t>
      </w:r>
      <w:r w:rsidR="00BC7553" w:rsidRPr="00BB1B9C">
        <w:rPr>
          <w:rFonts w:ascii="Arial" w:hAnsi="Arial" w:cs="Arial"/>
        </w:rPr>
        <w:t xml:space="preserve">el itinerario apropiadamente. </w:t>
      </w:r>
    </w:p>
    <w:p w14:paraId="713D61AC" w14:textId="564CB98B" w:rsidR="00BC7553" w:rsidRPr="00BB1B9C" w:rsidRDefault="00310CE2" w:rsidP="00BC7553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Igualmente, s</w:t>
      </w:r>
      <w:r w:rsidR="00BC7553" w:rsidRPr="00BB1B9C">
        <w:rPr>
          <w:rFonts w:ascii="Arial" w:hAnsi="Arial" w:cs="Arial"/>
        </w:rPr>
        <w:t xml:space="preserve">i durante su traslado el par internacional tuviera que permanecer una noche en un destino intermedio, porque así lo obligan </w:t>
      </w:r>
      <w:r>
        <w:rPr>
          <w:rFonts w:ascii="Arial" w:hAnsi="Arial" w:cs="Arial"/>
        </w:rPr>
        <w:t xml:space="preserve">las situaciones en </w:t>
      </w:r>
      <w:r w:rsidR="00BC7553" w:rsidRPr="00BB1B9C">
        <w:rPr>
          <w:rFonts w:ascii="Arial" w:hAnsi="Arial" w:cs="Arial"/>
        </w:rPr>
        <w:t xml:space="preserve">los trayectos </w:t>
      </w:r>
      <w:r>
        <w:rPr>
          <w:rFonts w:ascii="Arial" w:hAnsi="Arial" w:cs="Arial"/>
        </w:rPr>
        <w:t>en</w:t>
      </w:r>
      <w:r w:rsidR="00BC7553" w:rsidRPr="00BB1B9C">
        <w:rPr>
          <w:rFonts w:ascii="Arial" w:hAnsi="Arial" w:cs="Arial"/>
        </w:rPr>
        <w:t xml:space="preserve"> lugares distantes (algunos de Sudamérica y Europa, por ejemplo), el SINAES le hará una reservación en un hotel cercano al aeropuerto de salida. </w:t>
      </w:r>
    </w:p>
    <w:p w14:paraId="5AD90209" w14:textId="425D9D13" w:rsidR="00BC7553" w:rsidRPr="00BB1B9C" w:rsidRDefault="00BC7553" w:rsidP="00BC7553">
      <w:pPr>
        <w:spacing w:before="120" w:after="120"/>
        <w:jc w:val="both"/>
        <w:rPr>
          <w:rFonts w:ascii="Arial" w:hAnsi="Arial" w:cs="Arial"/>
        </w:rPr>
      </w:pPr>
      <w:r w:rsidRPr="00BB1B9C">
        <w:rPr>
          <w:rFonts w:ascii="Arial" w:hAnsi="Arial" w:cs="Arial"/>
        </w:rPr>
        <w:t>Cuando el par internacional deba hacer un desvío del itinerario original, hay cuatro aspectos por contemplar</w:t>
      </w:r>
      <w:r w:rsidR="00310CE2">
        <w:rPr>
          <w:rFonts w:ascii="Arial" w:hAnsi="Arial" w:cs="Arial"/>
        </w:rPr>
        <w:t>, con el fin de</w:t>
      </w:r>
      <w:r w:rsidRPr="00BB1B9C">
        <w:rPr>
          <w:rFonts w:ascii="Arial" w:hAnsi="Arial" w:cs="Arial"/>
        </w:rPr>
        <w:t xml:space="preserve"> que el SINAES </w:t>
      </w:r>
      <w:r w:rsidR="00310CE2">
        <w:rPr>
          <w:rFonts w:ascii="Arial" w:hAnsi="Arial" w:cs="Arial"/>
        </w:rPr>
        <w:t xml:space="preserve">le </w:t>
      </w:r>
      <w:r w:rsidRPr="00BB1B9C">
        <w:rPr>
          <w:rFonts w:ascii="Arial" w:hAnsi="Arial" w:cs="Arial"/>
        </w:rPr>
        <w:t>cubra la diferencia:</w:t>
      </w:r>
    </w:p>
    <w:p w14:paraId="52300B87" w14:textId="77777777" w:rsidR="00BC7553" w:rsidRPr="007B301E" w:rsidRDefault="00BC7553" w:rsidP="00BC7553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b/>
          <w:color w:val="1F3864" w:themeColor="accent5" w:themeShade="80"/>
        </w:rPr>
      </w:pPr>
      <w:r w:rsidRPr="007B301E">
        <w:rPr>
          <w:rFonts w:ascii="Arial" w:hAnsi="Arial" w:cs="Arial"/>
          <w:b/>
          <w:color w:val="1F3864" w:themeColor="accent5" w:themeShade="80"/>
        </w:rPr>
        <w:t>Lugar de origen-San José-lugar de origen</w:t>
      </w:r>
    </w:p>
    <w:p w14:paraId="18372857" w14:textId="77777777" w:rsidR="00BC7553" w:rsidRPr="00BB1B9C" w:rsidRDefault="00BC7553" w:rsidP="00BC7553">
      <w:pPr>
        <w:spacing w:before="120" w:after="120"/>
        <w:ind w:firstLine="706"/>
        <w:jc w:val="both"/>
        <w:rPr>
          <w:rFonts w:ascii="Arial" w:hAnsi="Arial" w:cs="Arial"/>
        </w:rPr>
      </w:pPr>
      <w:r w:rsidRPr="00BB1B9C">
        <w:rPr>
          <w:rFonts w:ascii="Arial" w:hAnsi="Arial" w:cs="Arial"/>
        </w:rPr>
        <w:t>SINAES cubrirá todo el trayecto</w:t>
      </w:r>
      <w:r w:rsidR="00310CE2">
        <w:rPr>
          <w:rFonts w:ascii="Arial" w:hAnsi="Arial" w:cs="Arial"/>
        </w:rPr>
        <w:t>.</w:t>
      </w:r>
    </w:p>
    <w:p w14:paraId="17135378" w14:textId="77777777" w:rsidR="00BC7553" w:rsidRPr="007B301E" w:rsidRDefault="00BC7553" w:rsidP="00BC7553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b/>
          <w:color w:val="1F3864" w:themeColor="accent5" w:themeShade="80"/>
        </w:rPr>
      </w:pPr>
      <w:r w:rsidRPr="007B301E">
        <w:rPr>
          <w:rFonts w:ascii="Arial" w:hAnsi="Arial" w:cs="Arial"/>
          <w:b/>
          <w:color w:val="1F3864" w:themeColor="accent5" w:themeShade="80"/>
        </w:rPr>
        <w:t>Lugar de origen-San José-destino de desvío-lugar de origen</w:t>
      </w:r>
    </w:p>
    <w:p w14:paraId="5B75EF78" w14:textId="77777777" w:rsidR="00BC7553" w:rsidRPr="00BB1B9C" w:rsidRDefault="00BC7553" w:rsidP="00BC7553">
      <w:pPr>
        <w:spacing w:before="120" w:after="120"/>
        <w:ind w:firstLine="706"/>
        <w:jc w:val="both"/>
        <w:rPr>
          <w:rFonts w:ascii="Arial" w:hAnsi="Arial" w:cs="Arial"/>
        </w:rPr>
      </w:pPr>
      <w:r w:rsidRPr="00BB1B9C">
        <w:rPr>
          <w:rFonts w:ascii="Arial" w:hAnsi="Arial" w:cs="Arial"/>
        </w:rPr>
        <w:t>SINAES no cubrirá destino de desvío</w:t>
      </w:r>
      <w:r w:rsidR="00310CE2">
        <w:rPr>
          <w:rFonts w:ascii="Arial" w:hAnsi="Arial" w:cs="Arial"/>
        </w:rPr>
        <w:t>.</w:t>
      </w:r>
    </w:p>
    <w:p w14:paraId="5670B65E" w14:textId="77777777" w:rsidR="00BC7553" w:rsidRPr="007B301E" w:rsidRDefault="00BC7553" w:rsidP="00BC7553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b/>
          <w:color w:val="1F3864" w:themeColor="accent5" w:themeShade="80"/>
        </w:rPr>
      </w:pPr>
      <w:r w:rsidRPr="007B301E">
        <w:rPr>
          <w:rFonts w:ascii="Arial" w:hAnsi="Arial" w:cs="Arial"/>
          <w:b/>
          <w:color w:val="1F3864" w:themeColor="accent5" w:themeShade="80"/>
        </w:rPr>
        <w:t xml:space="preserve">Lugar de origen-San José-destino de desvío </w:t>
      </w:r>
    </w:p>
    <w:p w14:paraId="3D1123F1" w14:textId="0D0AF31F" w:rsidR="00BC7553" w:rsidRPr="00BB1B9C" w:rsidRDefault="00BC7553" w:rsidP="00BC7553">
      <w:pPr>
        <w:spacing w:before="120" w:after="120"/>
        <w:ind w:left="706"/>
        <w:jc w:val="both"/>
        <w:rPr>
          <w:rFonts w:ascii="Arial" w:hAnsi="Arial" w:cs="Arial"/>
        </w:rPr>
      </w:pPr>
      <w:r w:rsidRPr="00BB1B9C">
        <w:rPr>
          <w:rFonts w:ascii="Arial" w:hAnsi="Arial" w:cs="Arial"/>
        </w:rPr>
        <w:t>SINAES podría cubrir destino de desvío si el par se dirige a un país cuya tarifa sea semejante a</w:t>
      </w:r>
      <w:r w:rsidR="00310CE2">
        <w:rPr>
          <w:rFonts w:ascii="Arial" w:hAnsi="Arial" w:cs="Arial"/>
        </w:rPr>
        <w:t xml:space="preserve"> </w:t>
      </w:r>
      <w:r w:rsidRPr="00BB1B9C">
        <w:rPr>
          <w:rFonts w:ascii="Arial" w:hAnsi="Arial" w:cs="Arial"/>
        </w:rPr>
        <w:t>l</w:t>
      </w:r>
      <w:r w:rsidR="00310CE2">
        <w:rPr>
          <w:rFonts w:ascii="Arial" w:hAnsi="Arial" w:cs="Arial"/>
        </w:rPr>
        <w:t>a del</w:t>
      </w:r>
      <w:r w:rsidRPr="00BB1B9C">
        <w:rPr>
          <w:rFonts w:ascii="Arial" w:hAnsi="Arial" w:cs="Arial"/>
        </w:rPr>
        <w:t xml:space="preserve"> lugar de origen</w:t>
      </w:r>
      <w:r w:rsidR="00310CE2">
        <w:rPr>
          <w:rFonts w:ascii="Arial" w:hAnsi="Arial" w:cs="Arial"/>
        </w:rPr>
        <w:t>.</w:t>
      </w:r>
    </w:p>
    <w:p w14:paraId="559CAEB0" w14:textId="77777777" w:rsidR="00BC7553" w:rsidRPr="005F7FDC" w:rsidRDefault="00BC7553" w:rsidP="00BC7553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b/>
          <w:color w:val="1F3864" w:themeColor="accent5" w:themeShade="80"/>
        </w:rPr>
      </w:pPr>
      <w:r w:rsidRPr="005F7FDC">
        <w:rPr>
          <w:rFonts w:ascii="Arial" w:hAnsi="Arial" w:cs="Arial"/>
          <w:b/>
          <w:color w:val="1F3864" w:themeColor="accent5" w:themeShade="80"/>
        </w:rPr>
        <w:t>Lugar de origen temporal-San José-lugar de origen permanente</w:t>
      </w:r>
    </w:p>
    <w:p w14:paraId="3FD5987A" w14:textId="62929A04" w:rsidR="006F5534" w:rsidRPr="006A5A1E" w:rsidRDefault="00BC7553" w:rsidP="006A5A1E">
      <w:pPr>
        <w:spacing w:before="120" w:after="120"/>
        <w:ind w:left="709" w:hanging="283"/>
        <w:jc w:val="both"/>
        <w:rPr>
          <w:rFonts w:ascii="Arial" w:hAnsi="Arial" w:cs="Arial"/>
        </w:rPr>
      </w:pPr>
      <w:r w:rsidRPr="00BB1B9C">
        <w:rPr>
          <w:rFonts w:ascii="Arial" w:hAnsi="Arial" w:cs="Arial"/>
        </w:rPr>
        <w:tab/>
        <w:t>SINAES cubre todo el trayecto, pero también toma en cuenta lo anotado en el punto 3.</w:t>
      </w:r>
    </w:p>
    <w:p w14:paraId="50516F67" w14:textId="5480F9F7" w:rsidR="001D6243" w:rsidRPr="006A5A1E" w:rsidRDefault="001D6243" w:rsidP="006A5A1E">
      <w:pPr>
        <w:pStyle w:val="Ttulo1"/>
        <w:numPr>
          <w:ilvl w:val="0"/>
          <w:numId w:val="0"/>
        </w:numPr>
        <w:ind w:left="432" w:hanging="432"/>
        <w:rPr>
          <w:color w:val="1F3864" w:themeColor="accent5" w:themeShade="80"/>
        </w:rPr>
      </w:pPr>
      <w:bookmarkStart w:id="3" w:name="_Toc511641890"/>
      <w:r w:rsidRPr="001D6243">
        <w:rPr>
          <w:color w:val="1F3864" w:themeColor="accent5" w:themeShade="80"/>
        </w:rPr>
        <w:lastRenderedPageBreak/>
        <w:t>III</w:t>
      </w:r>
      <w:r w:rsidR="00BC7553" w:rsidRPr="001D6243">
        <w:rPr>
          <w:color w:val="1F3864" w:themeColor="accent5" w:themeShade="80"/>
        </w:rPr>
        <w:t>. Hospedaje de los pares</w:t>
      </w:r>
      <w:bookmarkEnd w:id="3"/>
      <w:r w:rsidR="00BC7553" w:rsidRPr="001D6243">
        <w:rPr>
          <w:color w:val="1F3864" w:themeColor="accent5" w:themeShade="80"/>
        </w:rPr>
        <w:t xml:space="preserve"> </w:t>
      </w:r>
    </w:p>
    <w:p w14:paraId="086F27B0" w14:textId="36ED7FED" w:rsidR="00BC7553" w:rsidRPr="00BB1B9C" w:rsidRDefault="00BC7553" w:rsidP="00713E0B">
      <w:pPr>
        <w:jc w:val="both"/>
        <w:rPr>
          <w:rFonts w:ascii="Arial" w:hAnsi="Arial" w:cs="Arial"/>
        </w:rPr>
      </w:pPr>
      <w:r w:rsidRPr="00BB1B9C">
        <w:rPr>
          <w:rFonts w:ascii="Arial" w:hAnsi="Arial" w:cs="Arial"/>
        </w:rPr>
        <w:t>El SINAES realizará los trámites necesarios y cubrirá los costos del hospedaje de</w:t>
      </w:r>
      <w:r w:rsidR="006E271E">
        <w:rPr>
          <w:rFonts w:ascii="Arial" w:hAnsi="Arial" w:cs="Arial"/>
        </w:rPr>
        <w:t xml:space="preserve"> los pares</w:t>
      </w:r>
      <w:r w:rsidRPr="00BB1B9C">
        <w:rPr>
          <w:rFonts w:ascii="Arial" w:hAnsi="Arial" w:cs="Arial"/>
        </w:rPr>
        <w:t xml:space="preserve"> internacional</w:t>
      </w:r>
      <w:r w:rsidR="006E271E">
        <w:rPr>
          <w:rFonts w:ascii="Arial" w:hAnsi="Arial" w:cs="Arial"/>
        </w:rPr>
        <w:t>es</w:t>
      </w:r>
      <w:r w:rsidRPr="00BB1B9C">
        <w:rPr>
          <w:rFonts w:ascii="Arial" w:hAnsi="Arial" w:cs="Arial"/>
        </w:rPr>
        <w:t xml:space="preserve"> </w:t>
      </w:r>
      <w:r w:rsidR="00310CE2">
        <w:rPr>
          <w:rFonts w:ascii="Arial" w:hAnsi="Arial" w:cs="Arial"/>
        </w:rPr>
        <w:t>y</w:t>
      </w:r>
      <w:r w:rsidRPr="00BB1B9C">
        <w:rPr>
          <w:rFonts w:ascii="Arial" w:hAnsi="Arial" w:cs="Arial"/>
        </w:rPr>
        <w:t xml:space="preserve"> nacional en habitación estándar e individual. En el caso del par nacional, este </w:t>
      </w:r>
      <w:r>
        <w:rPr>
          <w:rFonts w:ascii="Arial" w:hAnsi="Arial" w:cs="Arial"/>
          <w:lang w:val="es-419"/>
        </w:rPr>
        <w:t>se hospedará</w:t>
      </w:r>
      <w:r w:rsidRPr="00BB1B9C">
        <w:rPr>
          <w:rFonts w:ascii="Arial" w:hAnsi="Arial" w:cs="Arial"/>
        </w:rPr>
        <w:t xml:space="preserve"> con los pares internacionales</w:t>
      </w:r>
      <w:r w:rsidR="00310CE2">
        <w:rPr>
          <w:rFonts w:ascii="Arial" w:hAnsi="Arial" w:cs="Arial"/>
        </w:rPr>
        <w:t>,</w:t>
      </w:r>
      <w:r w:rsidRPr="00BB1B9C">
        <w:rPr>
          <w:rFonts w:ascii="Arial" w:hAnsi="Arial" w:cs="Arial"/>
        </w:rPr>
        <w:t xml:space="preserve"> según las características de la visita</w:t>
      </w:r>
      <w:r w:rsidR="00310CE2">
        <w:rPr>
          <w:rFonts w:ascii="Arial" w:hAnsi="Arial" w:cs="Arial"/>
        </w:rPr>
        <w:t xml:space="preserve"> y</w:t>
      </w:r>
      <w:r w:rsidRPr="00BB1B9C">
        <w:rPr>
          <w:rFonts w:ascii="Arial" w:hAnsi="Arial" w:cs="Arial"/>
        </w:rPr>
        <w:t xml:space="preserve"> de la agenda</w:t>
      </w:r>
      <w:r w:rsidR="00310CE2">
        <w:rPr>
          <w:rFonts w:ascii="Arial" w:hAnsi="Arial" w:cs="Arial"/>
        </w:rPr>
        <w:t>, tras</w:t>
      </w:r>
      <w:r w:rsidRPr="00BB1B9C">
        <w:rPr>
          <w:rFonts w:ascii="Arial" w:hAnsi="Arial" w:cs="Arial"/>
        </w:rPr>
        <w:t xml:space="preserve"> previa confirmación con el SINAES.</w:t>
      </w:r>
    </w:p>
    <w:p w14:paraId="2B524D1A" w14:textId="3EACAD11" w:rsidR="00BC7553" w:rsidRDefault="00BC7553" w:rsidP="00713E0B">
      <w:pPr>
        <w:jc w:val="both"/>
        <w:rPr>
          <w:rFonts w:ascii="Arial" w:hAnsi="Arial" w:cs="Arial"/>
        </w:rPr>
      </w:pPr>
      <w:r w:rsidRPr="00BB1B9C">
        <w:rPr>
          <w:rFonts w:ascii="Arial" w:hAnsi="Arial" w:cs="Arial"/>
        </w:rPr>
        <w:t>Otras consideraciones importantes son</w:t>
      </w:r>
      <w:r w:rsidR="00310CE2">
        <w:rPr>
          <w:rFonts w:ascii="Arial" w:hAnsi="Arial" w:cs="Arial"/>
        </w:rPr>
        <w:t xml:space="preserve"> las siguientes</w:t>
      </w:r>
      <w:r w:rsidRPr="00BB1B9C">
        <w:rPr>
          <w:rFonts w:ascii="Arial" w:hAnsi="Arial" w:cs="Arial"/>
        </w:rPr>
        <w:t xml:space="preserve">: </w:t>
      </w:r>
    </w:p>
    <w:p w14:paraId="017845FD" w14:textId="77777777" w:rsidR="007E00D2" w:rsidRPr="00BB1B9C" w:rsidRDefault="007E00D2" w:rsidP="00713E0B">
      <w:pPr>
        <w:jc w:val="both"/>
        <w:rPr>
          <w:rFonts w:ascii="Arial" w:hAnsi="Arial" w:cs="Arial"/>
        </w:rPr>
      </w:pPr>
    </w:p>
    <w:p w14:paraId="0F64A0D6" w14:textId="77777777" w:rsidR="00BC7553" w:rsidRPr="00BB1B9C" w:rsidRDefault="00BC7553" w:rsidP="00713E0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B1B9C">
        <w:rPr>
          <w:rFonts w:ascii="Arial" w:hAnsi="Arial" w:cs="Arial"/>
        </w:rPr>
        <w:t>Dentro del pago del hotel</w:t>
      </w:r>
      <w:r w:rsidR="00310CE2">
        <w:rPr>
          <w:rFonts w:ascii="Arial" w:hAnsi="Arial" w:cs="Arial"/>
        </w:rPr>
        <w:t>,</w:t>
      </w:r>
      <w:r w:rsidRPr="00BB1B9C">
        <w:rPr>
          <w:rFonts w:ascii="Arial" w:hAnsi="Arial" w:cs="Arial"/>
        </w:rPr>
        <w:t xml:space="preserve"> estará incluido el desayuno y </w:t>
      </w:r>
      <w:r w:rsidRPr="00BB1B9C">
        <w:rPr>
          <w:rFonts w:ascii="Arial" w:hAnsi="Arial" w:cs="Arial"/>
          <w:lang w:val="es-419"/>
        </w:rPr>
        <w:t xml:space="preserve">la </w:t>
      </w:r>
      <w:r w:rsidRPr="00BB1B9C">
        <w:rPr>
          <w:rFonts w:ascii="Arial" w:hAnsi="Arial" w:cs="Arial"/>
        </w:rPr>
        <w:t>cena.</w:t>
      </w:r>
    </w:p>
    <w:p w14:paraId="227AE2AC" w14:textId="4E00B74F" w:rsidR="00BC7553" w:rsidRPr="00BB1B9C" w:rsidRDefault="00BC7553" w:rsidP="00713E0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B1B9C">
        <w:rPr>
          <w:rFonts w:ascii="Arial" w:hAnsi="Arial" w:cs="Arial"/>
        </w:rPr>
        <w:t xml:space="preserve">El SINAES no cubrirá los gastos por consumo de bebidas alcohólicas </w:t>
      </w:r>
      <w:r w:rsidR="00310CE2">
        <w:rPr>
          <w:rFonts w:ascii="Arial" w:hAnsi="Arial" w:cs="Arial"/>
        </w:rPr>
        <w:t>u</w:t>
      </w:r>
      <w:r w:rsidRPr="00BB1B9C">
        <w:rPr>
          <w:rFonts w:ascii="Arial" w:hAnsi="Arial" w:cs="Arial"/>
        </w:rPr>
        <w:t xml:space="preserve"> otros</w:t>
      </w:r>
      <w:r w:rsidR="00310CE2">
        <w:rPr>
          <w:rFonts w:ascii="Arial" w:hAnsi="Arial" w:cs="Arial"/>
        </w:rPr>
        <w:t>,</w:t>
      </w:r>
      <w:r w:rsidRPr="00BB1B9C">
        <w:rPr>
          <w:rFonts w:ascii="Arial" w:hAnsi="Arial" w:cs="Arial"/>
        </w:rPr>
        <w:t xml:space="preserve"> tales como las llamadas internacionales.</w:t>
      </w:r>
    </w:p>
    <w:p w14:paraId="5F56AB69" w14:textId="2EEE2073" w:rsidR="00BC7553" w:rsidRPr="00BB1B9C" w:rsidRDefault="00BC7553" w:rsidP="00713E0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B1B9C">
        <w:rPr>
          <w:rFonts w:ascii="Arial" w:hAnsi="Arial" w:cs="Arial"/>
        </w:rPr>
        <w:t xml:space="preserve">La contratación del alojamiento </w:t>
      </w:r>
      <w:r w:rsidR="00310CE2">
        <w:rPr>
          <w:rFonts w:ascii="Arial" w:hAnsi="Arial" w:cs="Arial"/>
        </w:rPr>
        <w:t>coincidirá</w:t>
      </w:r>
      <w:r w:rsidRPr="00BB1B9C">
        <w:rPr>
          <w:rFonts w:ascii="Arial" w:hAnsi="Arial" w:cs="Arial"/>
        </w:rPr>
        <w:t xml:space="preserve"> </w:t>
      </w:r>
      <w:r w:rsidR="00310CE2">
        <w:rPr>
          <w:rFonts w:ascii="Arial" w:hAnsi="Arial" w:cs="Arial"/>
        </w:rPr>
        <w:t xml:space="preserve">con </w:t>
      </w:r>
      <w:r w:rsidRPr="00BB1B9C">
        <w:rPr>
          <w:rFonts w:ascii="Arial" w:hAnsi="Arial" w:cs="Arial"/>
        </w:rPr>
        <w:t>el periodo de duración de la visita</w:t>
      </w:r>
      <w:r w:rsidR="00310CE2">
        <w:rPr>
          <w:rFonts w:ascii="Arial" w:hAnsi="Arial" w:cs="Arial"/>
        </w:rPr>
        <w:t xml:space="preserve">. </w:t>
      </w:r>
      <w:r w:rsidR="0016055A">
        <w:rPr>
          <w:rFonts w:ascii="Arial" w:hAnsi="Arial" w:cs="Arial"/>
        </w:rPr>
        <w:t>Por ende</w:t>
      </w:r>
      <w:r w:rsidRPr="00BB1B9C">
        <w:rPr>
          <w:rFonts w:ascii="Arial" w:hAnsi="Arial" w:cs="Arial"/>
        </w:rPr>
        <w:t>, si el par decide llegar antes</w:t>
      </w:r>
      <w:r w:rsidR="0016055A">
        <w:rPr>
          <w:rFonts w:ascii="Arial" w:hAnsi="Arial" w:cs="Arial"/>
        </w:rPr>
        <w:t xml:space="preserve"> </w:t>
      </w:r>
      <w:r w:rsidRPr="00BB1B9C">
        <w:rPr>
          <w:rFonts w:ascii="Arial" w:hAnsi="Arial" w:cs="Arial"/>
        </w:rPr>
        <w:t xml:space="preserve">o quedarse por un tiempo mayor al establecido en la agenda de la visita, será responsabilidad del profesional coordinar la reserva y el hospedaje, así como </w:t>
      </w:r>
      <w:r w:rsidR="0016055A">
        <w:rPr>
          <w:rFonts w:ascii="Arial" w:hAnsi="Arial" w:cs="Arial"/>
        </w:rPr>
        <w:t>cancelar su</w:t>
      </w:r>
      <w:r w:rsidRPr="00BB1B9C">
        <w:rPr>
          <w:rFonts w:ascii="Arial" w:hAnsi="Arial" w:cs="Arial"/>
        </w:rPr>
        <w:t>s gastos</w:t>
      </w:r>
      <w:r w:rsidR="0016055A">
        <w:rPr>
          <w:rFonts w:ascii="Arial" w:hAnsi="Arial" w:cs="Arial"/>
        </w:rPr>
        <w:t>.</w:t>
      </w:r>
    </w:p>
    <w:p w14:paraId="22ACCECD" w14:textId="318BC08B" w:rsidR="00BC7553" w:rsidRPr="006A5A1E" w:rsidRDefault="00BC7553" w:rsidP="006A5A1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B1B9C">
        <w:rPr>
          <w:rFonts w:ascii="Arial" w:hAnsi="Arial" w:cs="Arial"/>
        </w:rPr>
        <w:t xml:space="preserve">En caso de que el par desee venir acompañado u hospedarse por un periodo mayor al contratado por SINAES, será responsabilidad del profesional gestionar hospedaje, alimentación y </w:t>
      </w:r>
      <w:r w:rsidR="0016055A">
        <w:rPr>
          <w:rFonts w:ascii="Arial" w:hAnsi="Arial" w:cs="Arial"/>
        </w:rPr>
        <w:t>las demás necesidades</w:t>
      </w:r>
      <w:r w:rsidRPr="00BB1B9C">
        <w:rPr>
          <w:rFonts w:ascii="Arial" w:hAnsi="Arial" w:cs="Arial"/>
        </w:rPr>
        <w:t xml:space="preserve"> del acompañante. </w:t>
      </w:r>
    </w:p>
    <w:p w14:paraId="21B74B02" w14:textId="4816F3A6" w:rsidR="001D6243" w:rsidRPr="006A5A1E" w:rsidRDefault="001D6243" w:rsidP="006A5A1E">
      <w:pPr>
        <w:pStyle w:val="Ttulo1"/>
        <w:numPr>
          <w:ilvl w:val="0"/>
          <w:numId w:val="0"/>
        </w:numPr>
        <w:ind w:left="432" w:hanging="432"/>
        <w:rPr>
          <w:color w:val="1F3864" w:themeColor="accent5" w:themeShade="80"/>
        </w:rPr>
      </w:pPr>
      <w:bookmarkStart w:id="4" w:name="_Toc511641891"/>
      <w:r w:rsidRPr="001D6243">
        <w:rPr>
          <w:color w:val="1F3864" w:themeColor="accent5" w:themeShade="80"/>
        </w:rPr>
        <w:t>IV</w:t>
      </w:r>
      <w:r w:rsidR="00BC7553" w:rsidRPr="001D6243">
        <w:rPr>
          <w:color w:val="1F3864" w:themeColor="accent5" w:themeShade="80"/>
        </w:rPr>
        <w:t>. Día de la llegada de los pares</w:t>
      </w:r>
      <w:bookmarkEnd w:id="4"/>
    </w:p>
    <w:p w14:paraId="6BF090D9" w14:textId="297251C2" w:rsidR="007863B5" w:rsidRDefault="007863B5" w:rsidP="001D62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SINAES gestionará transporte desde el aeropuerto y hasta el hotel para cada par internacional.</w:t>
      </w:r>
    </w:p>
    <w:p w14:paraId="65C47BC3" w14:textId="77777777" w:rsidR="001D6243" w:rsidRDefault="001D6243" w:rsidP="001D6243">
      <w:pPr>
        <w:jc w:val="both"/>
        <w:rPr>
          <w:rFonts w:ascii="Arial" w:hAnsi="Arial" w:cs="Arial"/>
        </w:rPr>
      </w:pPr>
    </w:p>
    <w:p w14:paraId="635D3852" w14:textId="4A0CBD3C" w:rsidR="007863B5" w:rsidRPr="00BB1B9C" w:rsidRDefault="007863B5" w:rsidP="001D6243">
      <w:pPr>
        <w:jc w:val="both"/>
        <w:rPr>
          <w:rFonts w:ascii="Arial" w:hAnsi="Arial" w:cs="Arial"/>
        </w:rPr>
      </w:pPr>
      <w:r w:rsidRPr="000F1439">
        <w:rPr>
          <w:rFonts w:ascii="Arial" w:hAnsi="Arial" w:cs="Arial"/>
        </w:rPr>
        <w:t>A cada profesional se le enviará</w:t>
      </w:r>
      <w:r>
        <w:rPr>
          <w:rFonts w:ascii="Arial" w:hAnsi="Arial" w:cs="Arial"/>
        </w:rPr>
        <w:t>,</w:t>
      </w:r>
      <w:r w:rsidRPr="000F14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vía</w:t>
      </w:r>
      <w:r w:rsidRPr="000F1439">
        <w:rPr>
          <w:rFonts w:ascii="Arial" w:hAnsi="Arial" w:cs="Arial"/>
        </w:rPr>
        <w:t xml:space="preserve"> correo electrónico</w:t>
      </w:r>
      <w:r>
        <w:rPr>
          <w:rFonts w:ascii="Arial" w:hAnsi="Arial" w:cs="Arial"/>
        </w:rPr>
        <w:t>,</w:t>
      </w:r>
      <w:r w:rsidRPr="000F1439">
        <w:rPr>
          <w:rFonts w:ascii="Arial" w:hAnsi="Arial" w:cs="Arial"/>
        </w:rPr>
        <w:t xml:space="preserve"> información relevante sobre</w:t>
      </w:r>
      <w:r>
        <w:rPr>
          <w:rFonts w:ascii="Arial" w:hAnsi="Arial" w:cs="Arial"/>
        </w:rPr>
        <w:t>:</w:t>
      </w:r>
      <w:r w:rsidRPr="000F1439">
        <w:rPr>
          <w:rFonts w:ascii="Arial" w:hAnsi="Arial" w:cs="Arial"/>
        </w:rPr>
        <w:t xml:space="preserve"> contactos, hospedajes</w:t>
      </w:r>
      <w:r>
        <w:rPr>
          <w:rFonts w:ascii="Arial" w:hAnsi="Arial" w:cs="Arial"/>
        </w:rPr>
        <w:t xml:space="preserve">, pasos a seguir en </w:t>
      </w:r>
      <w:r w:rsidRPr="000F1439">
        <w:rPr>
          <w:rFonts w:ascii="Arial" w:hAnsi="Arial" w:cs="Arial"/>
        </w:rPr>
        <w:t>caso de emergencia, traslado hacia el</w:t>
      </w:r>
      <w:r>
        <w:rPr>
          <w:rFonts w:ascii="Arial" w:hAnsi="Arial" w:cs="Arial"/>
        </w:rPr>
        <w:t xml:space="preserve"> hotel</w:t>
      </w:r>
      <w:r w:rsidRPr="000F1439">
        <w:rPr>
          <w:rFonts w:ascii="Arial" w:hAnsi="Arial" w:cs="Arial"/>
        </w:rPr>
        <w:t>, equipo evaluador</w:t>
      </w:r>
      <w:r w:rsidRPr="000F1439">
        <w:rPr>
          <w:rFonts w:ascii="Arial" w:hAnsi="Arial" w:cs="Arial"/>
          <w:color w:val="FF0000"/>
        </w:rPr>
        <w:t xml:space="preserve"> </w:t>
      </w:r>
      <w:r w:rsidRPr="000F1439">
        <w:rPr>
          <w:rFonts w:ascii="Arial" w:hAnsi="Arial" w:cs="Arial"/>
        </w:rPr>
        <w:t>y funcionarios a quienes puede contactar en caso de</w:t>
      </w:r>
      <w:r w:rsidRPr="00BB1B9C">
        <w:rPr>
          <w:rFonts w:ascii="Arial" w:hAnsi="Arial" w:cs="Arial"/>
        </w:rPr>
        <w:t xml:space="preserve"> presentarse alguna situación de último momento</w:t>
      </w:r>
      <w:r>
        <w:rPr>
          <w:rFonts w:ascii="Arial" w:hAnsi="Arial" w:cs="Arial"/>
        </w:rPr>
        <w:t>. Así mismo</w:t>
      </w:r>
      <w:r w:rsidRPr="00BB1B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se le brindarán números de </w:t>
      </w:r>
      <w:r w:rsidRPr="00BB1B9C">
        <w:rPr>
          <w:rFonts w:ascii="Arial" w:hAnsi="Arial" w:cs="Arial"/>
        </w:rPr>
        <w:t xml:space="preserve">teléfono y </w:t>
      </w:r>
      <w:r>
        <w:rPr>
          <w:rFonts w:ascii="Arial" w:hAnsi="Arial" w:cs="Arial"/>
        </w:rPr>
        <w:t xml:space="preserve">direcciones de </w:t>
      </w:r>
      <w:r w:rsidRPr="00BB1B9C">
        <w:rPr>
          <w:rFonts w:ascii="Arial" w:hAnsi="Arial" w:cs="Arial"/>
        </w:rPr>
        <w:t xml:space="preserve">correo electrónico. </w:t>
      </w:r>
    </w:p>
    <w:p w14:paraId="74C16405" w14:textId="77777777" w:rsidR="00801E3D" w:rsidRDefault="00801E3D" w:rsidP="00713E0B">
      <w:pPr>
        <w:jc w:val="both"/>
        <w:rPr>
          <w:rFonts w:ascii="Arial" w:hAnsi="Arial" w:cs="Arial"/>
        </w:rPr>
      </w:pPr>
    </w:p>
    <w:p w14:paraId="4FFE3EC2" w14:textId="2E6BB311" w:rsidR="007863B5" w:rsidRDefault="007863B5" w:rsidP="00713E0B">
      <w:pPr>
        <w:jc w:val="both"/>
        <w:rPr>
          <w:rFonts w:ascii="Arial" w:hAnsi="Arial" w:cs="Arial"/>
        </w:rPr>
      </w:pPr>
      <w:r w:rsidRPr="00BB1B9C">
        <w:rPr>
          <w:rFonts w:ascii="Arial" w:hAnsi="Arial" w:cs="Arial"/>
        </w:rPr>
        <w:t xml:space="preserve">El técnico del SINAES designado para apoyar la visita de evaluación externa estará </w:t>
      </w:r>
      <w:r>
        <w:rPr>
          <w:rFonts w:ascii="Arial" w:hAnsi="Arial" w:cs="Arial"/>
        </w:rPr>
        <w:t>en constante comunicación</w:t>
      </w:r>
      <w:r w:rsidRPr="00BB1B9C">
        <w:rPr>
          <w:rFonts w:ascii="Arial" w:hAnsi="Arial" w:cs="Arial"/>
        </w:rPr>
        <w:t xml:space="preserve"> con cada par internacional</w:t>
      </w:r>
      <w:r>
        <w:rPr>
          <w:rFonts w:ascii="Arial" w:hAnsi="Arial" w:cs="Arial"/>
        </w:rPr>
        <w:t xml:space="preserve">, con el fin de </w:t>
      </w:r>
      <w:r w:rsidRPr="00BB1B9C">
        <w:rPr>
          <w:rFonts w:ascii="Arial" w:hAnsi="Arial" w:cs="Arial"/>
        </w:rPr>
        <w:t xml:space="preserve">responder </w:t>
      </w:r>
      <w:r>
        <w:rPr>
          <w:rFonts w:ascii="Arial" w:hAnsi="Arial" w:cs="Arial"/>
        </w:rPr>
        <w:t>sus</w:t>
      </w:r>
      <w:r w:rsidRPr="00BB1B9C">
        <w:rPr>
          <w:rFonts w:ascii="Arial" w:hAnsi="Arial" w:cs="Arial"/>
        </w:rPr>
        <w:t xml:space="preserve"> dudas o consultas</w:t>
      </w:r>
      <w:r>
        <w:rPr>
          <w:rFonts w:ascii="Arial" w:hAnsi="Arial" w:cs="Arial"/>
        </w:rPr>
        <w:t xml:space="preserve"> eficientemente</w:t>
      </w:r>
      <w:r w:rsidRPr="00BB1B9C">
        <w:rPr>
          <w:rFonts w:ascii="Arial" w:hAnsi="Arial" w:cs="Arial"/>
        </w:rPr>
        <w:t xml:space="preserve">. </w:t>
      </w:r>
    </w:p>
    <w:p w14:paraId="79D75CD3" w14:textId="77777777" w:rsidR="00801E3D" w:rsidRDefault="00801E3D" w:rsidP="00713E0B">
      <w:pPr>
        <w:jc w:val="both"/>
        <w:rPr>
          <w:rFonts w:ascii="Arial" w:hAnsi="Arial" w:cs="Arial"/>
        </w:rPr>
      </w:pPr>
    </w:p>
    <w:p w14:paraId="17B98F05" w14:textId="66B4817F" w:rsidR="001D6243" w:rsidRPr="006A5A1E" w:rsidRDefault="007863B5" w:rsidP="006A5A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la duración del vuelo de llegada es igual o superior a las ocho horas y el ingreso al país sucede en horas avanzadas de la noche, durante el día previo al inicio de la visita; el par podrá solicitar (con antelación) al SINAES que su llegada sea tramitada para dos días antes del inicio de la visita.</w:t>
      </w:r>
    </w:p>
    <w:p w14:paraId="2447B9AE" w14:textId="38E8015D" w:rsidR="001D6243" w:rsidRPr="006A5A1E" w:rsidRDefault="001D6243" w:rsidP="006A5A1E">
      <w:pPr>
        <w:pStyle w:val="Ttulo1"/>
        <w:numPr>
          <w:ilvl w:val="0"/>
          <w:numId w:val="0"/>
        </w:numPr>
        <w:ind w:left="432" w:hanging="432"/>
        <w:rPr>
          <w:color w:val="1F3864" w:themeColor="accent5" w:themeShade="80"/>
        </w:rPr>
      </w:pPr>
      <w:bookmarkStart w:id="5" w:name="_Toc511641892"/>
      <w:r w:rsidRPr="001D6243">
        <w:rPr>
          <w:color w:val="1F3864" w:themeColor="accent5" w:themeShade="80"/>
        </w:rPr>
        <w:t>V</w:t>
      </w:r>
      <w:r w:rsidR="00BC7553" w:rsidRPr="001D6243">
        <w:rPr>
          <w:color w:val="1F3864" w:themeColor="accent5" w:themeShade="80"/>
        </w:rPr>
        <w:t>. Pago de los honorarios</w:t>
      </w:r>
      <w:bookmarkEnd w:id="5"/>
    </w:p>
    <w:p w14:paraId="5B5F73EC" w14:textId="76A7F3FA" w:rsidR="007863B5" w:rsidRPr="006E271E" w:rsidRDefault="007863B5" w:rsidP="001D6243">
      <w:pPr>
        <w:pStyle w:val="Textocomentario"/>
        <w:jc w:val="both"/>
        <w:rPr>
          <w:sz w:val="24"/>
          <w:szCs w:val="24"/>
        </w:rPr>
      </w:pPr>
      <w:r w:rsidRPr="006E271E">
        <w:rPr>
          <w:rFonts w:ascii="Arial" w:hAnsi="Arial" w:cs="Arial"/>
          <w:sz w:val="24"/>
          <w:szCs w:val="24"/>
        </w:rPr>
        <w:t>La cantidad de dinero asignada a cada uno de los miembros del equipo será similar. No obstante, por razones legales y de procedimiento, la forma de pago diferirá entre los pares internacionales y nacionales</w:t>
      </w:r>
      <w:r w:rsidRPr="006E271E">
        <w:rPr>
          <w:sz w:val="24"/>
          <w:szCs w:val="24"/>
        </w:rPr>
        <w:t>.</w:t>
      </w:r>
    </w:p>
    <w:p w14:paraId="0313071F" w14:textId="77777777" w:rsidR="00BC7553" w:rsidRPr="00941307" w:rsidRDefault="00BC7553" w:rsidP="00BC7553">
      <w:pPr>
        <w:spacing w:before="120" w:after="120"/>
        <w:jc w:val="both"/>
        <w:rPr>
          <w:rFonts w:ascii="Arial" w:hAnsi="Arial" w:cs="Arial"/>
          <w:u w:val="single"/>
        </w:rPr>
      </w:pPr>
      <w:r w:rsidRPr="00941307">
        <w:rPr>
          <w:rFonts w:ascii="Arial" w:hAnsi="Arial" w:cs="Arial"/>
          <w:u w:val="single"/>
        </w:rPr>
        <w:t>Pares internacionales</w:t>
      </w:r>
    </w:p>
    <w:p w14:paraId="0C04DFFF" w14:textId="7C3417B9" w:rsidR="00BC7553" w:rsidRPr="00941307" w:rsidRDefault="00BC7553" w:rsidP="00BC7553">
      <w:pPr>
        <w:spacing w:before="120" w:after="120"/>
        <w:jc w:val="both"/>
        <w:rPr>
          <w:rFonts w:ascii="Arial" w:hAnsi="Arial" w:cs="Arial"/>
        </w:rPr>
      </w:pPr>
      <w:r w:rsidRPr="00941307">
        <w:rPr>
          <w:rFonts w:ascii="Arial" w:hAnsi="Arial" w:cs="Arial"/>
          <w:lang w:val="es-419"/>
        </w:rPr>
        <w:lastRenderedPageBreak/>
        <w:t>El SINAES</w:t>
      </w:r>
      <w:r w:rsidRPr="00941307">
        <w:rPr>
          <w:rFonts w:ascii="Arial" w:hAnsi="Arial" w:cs="Arial"/>
        </w:rPr>
        <w:t xml:space="preserve"> le reconoce a cada par internacional los siguientes </w:t>
      </w:r>
      <w:r w:rsidR="007863B5">
        <w:rPr>
          <w:rFonts w:ascii="Arial" w:hAnsi="Arial" w:cs="Arial"/>
        </w:rPr>
        <w:t>montos</w:t>
      </w:r>
      <w:r w:rsidRPr="00941307">
        <w:rPr>
          <w:rFonts w:ascii="Arial" w:hAnsi="Arial" w:cs="Arial"/>
        </w:rPr>
        <w:t>:</w:t>
      </w:r>
    </w:p>
    <w:p w14:paraId="3211E1CD" w14:textId="4C0CC20F" w:rsidR="00BC7553" w:rsidRPr="007863B5" w:rsidRDefault="00BC7553" w:rsidP="006E271E">
      <w:pPr>
        <w:pStyle w:val="Prrafodelista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7863B5">
        <w:rPr>
          <w:rFonts w:ascii="Arial" w:hAnsi="Arial" w:cs="Arial"/>
        </w:rPr>
        <w:t>Pago de</w:t>
      </w:r>
      <w:r w:rsidR="00F27AE0" w:rsidRPr="007863B5">
        <w:rPr>
          <w:rFonts w:ascii="Arial" w:hAnsi="Arial" w:cs="Arial"/>
        </w:rPr>
        <w:t xml:space="preserve"> </w:t>
      </w:r>
      <w:r w:rsidRPr="007863B5">
        <w:rPr>
          <w:rFonts w:ascii="Arial" w:hAnsi="Arial" w:cs="Arial"/>
        </w:rPr>
        <w:t>1.450,00</w:t>
      </w:r>
      <w:r w:rsidR="00F27AE0" w:rsidRPr="007863B5">
        <w:rPr>
          <w:rFonts w:ascii="Arial" w:hAnsi="Arial" w:cs="Arial"/>
        </w:rPr>
        <w:t xml:space="preserve"> USD </w:t>
      </w:r>
      <w:r w:rsidR="006767D0" w:rsidRPr="007863B5">
        <w:rPr>
          <w:rFonts w:ascii="Arial" w:hAnsi="Arial" w:cs="Arial"/>
        </w:rPr>
        <w:t>mediante transferencia bancaria</w:t>
      </w:r>
      <w:r w:rsidRPr="007863B5">
        <w:rPr>
          <w:rFonts w:ascii="Arial" w:hAnsi="Arial" w:cs="Arial"/>
        </w:rPr>
        <w:t xml:space="preserve">. </w:t>
      </w:r>
      <w:r w:rsidR="0082677B" w:rsidRPr="007863B5">
        <w:rPr>
          <w:rFonts w:ascii="Arial" w:hAnsi="Arial" w:cs="Arial"/>
        </w:rPr>
        <w:t xml:space="preserve">En el caso de pares que evalúen carreras </w:t>
      </w:r>
      <w:r w:rsidR="006767D0" w:rsidRPr="007863B5">
        <w:rPr>
          <w:rFonts w:ascii="Arial" w:hAnsi="Arial" w:cs="Arial"/>
        </w:rPr>
        <w:t>impartidas</w:t>
      </w:r>
      <w:r w:rsidR="0082677B" w:rsidRPr="007863B5">
        <w:rPr>
          <w:rFonts w:ascii="Arial" w:hAnsi="Arial" w:cs="Arial"/>
        </w:rPr>
        <w:t xml:space="preserve"> bajo la modalidad no presencial </w:t>
      </w:r>
      <w:r w:rsidR="00F30775" w:rsidRPr="007863B5">
        <w:rPr>
          <w:rFonts w:ascii="Arial" w:hAnsi="Arial" w:cs="Arial"/>
          <w:color w:val="545454"/>
          <w:shd w:val="clear" w:color="auto" w:fill="FFFFFF"/>
        </w:rPr>
        <w:t>—</w:t>
      </w:r>
      <w:r w:rsidR="0082677B" w:rsidRPr="007863B5">
        <w:rPr>
          <w:rFonts w:ascii="Arial" w:hAnsi="Arial" w:cs="Arial"/>
        </w:rPr>
        <w:t>lo cual implica cambios en la agenda de trabajo</w:t>
      </w:r>
      <w:r w:rsidR="00F30775" w:rsidRPr="007863B5">
        <w:rPr>
          <w:rFonts w:ascii="Arial" w:hAnsi="Arial" w:cs="Arial"/>
          <w:color w:val="545454"/>
          <w:shd w:val="clear" w:color="auto" w:fill="FFFFFF"/>
        </w:rPr>
        <w:t>—,</w:t>
      </w:r>
      <w:r w:rsidR="0082677B" w:rsidRPr="007863B5">
        <w:rPr>
          <w:rFonts w:ascii="Arial" w:hAnsi="Arial" w:cs="Arial"/>
        </w:rPr>
        <w:t xml:space="preserve"> el par internacional </w:t>
      </w:r>
      <w:r w:rsidR="006767D0" w:rsidRPr="007863B5">
        <w:rPr>
          <w:rFonts w:ascii="Arial" w:hAnsi="Arial" w:cs="Arial"/>
        </w:rPr>
        <w:t>recibirá</w:t>
      </w:r>
      <w:r w:rsidR="0082677B" w:rsidRPr="007863B5">
        <w:rPr>
          <w:rFonts w:ascii="Arial" w:hAnsi="Arial" w:cs="Arial"/>
        </w:rPr>
        <w:t xml:space="preserve"> un monto de 2.050,00</w:t>
      </w:r>
      <w:r w:rsidR="00F27AE0" w:rsidRPr="007863B5">
        <w:rPr>
          <w:rFonts w:ascii="Arial" w:hAnsi="Arial" w:cs="Arial"/>
        </w:rPr>
        <w:t xml:space="preserve"> USD</w:t>
      </w:r>
      <w:r w:rsidR="0082677B" w:rsidRPr="007863B5">
        <w:rPr>
          <w:rFonts w:ascii="Arial" w:hAnsi="Arial" w:cs="Arial"/>
        </w:rPr>
        <w:t>.</w:t>
      </w:r>
    </w:p>
    <w:p w14:paraId="73104DBA" w14:textId="5B493C3F" w:rsidR="00BC7553" w:rsidRPr="007863B5" w:rsidRDefault="00BC7553" w:rsidP="006E271E">
      <w:pPr>
        <w:pStyle w:val="Prrafodelista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7863B5">
        <w:rPr>
          <w:rFonts w:ascii="Arial" w:hAnsi="Arial" w:cs="Arial"/>
          <w:lang w:val="es-419"/>
        </w:rPr>
        <w:t>As</w:t>
      </w:r>
      <w:r w:rsidR="00760EA1" w:rsidRPr="007863B5">
        <w:rPr>
          <w:rFonts w:ascii="Arial" w:hAnsi="Arial" w:cs="Arial"/>
          <w:lang w:val="es-419"/>
        </w:rPr>
        <w:t xml:space="preserve">í </w:t>
      </w:r>
      <w:r w:rsidRPr="007863B5">
        <w:rPr>
          <w:rFonts w:ascii="Arial" w:hAnsi="Arial" w:cs="Arial"/>
          <w:lang w:val="es-419"/>
        </w:rPr>
        <w:t xml:space="preserve">mismo, el SINAES se hará cargo de la adquisición del </w:t>
      </w:r>
      <w:r w:rsidRPr="007863B5">
        <w:rPr>
          <w:rFonts w:ascii="Arial" w:hAnsi="Arial" w:cs="Arial"/>
        </w:rPr>
        <w:t xml:space="preserve">boleto aéreo </w:t>
      </w:r>
      <w:r w:rsidRPr="007863B5">
        <w:rPr>
          <w:rFonts w:ascii="Arial" w:hAnsi="Arial" w:cs="Arial"/>
          <w:lang w:val="es-419"/>
        </w:rPr>
        <w:t>y del costo</w:t>
      </w:r>
      <w:r w:rsidRPr="007863B5">
        <w:rPr>
          <w:rFonts w:ascii="Arial" w:hAnsi="Arial" w:cs="Arial"/>
        </w:rPr>
        <w:t xml:space="preserve"> del hospedaje durante el periodo de la visita.</w:t>
      </w:r>
    </w:p>
    <w:p w14:paraId="5382C87A" w14:textId="7D948E68" w:rsidR="00BC7553" w:rsidRPr="00713E0B" w:rsidRDefault="007863B5" w:rsidP="00713E0B">
      <w:pPr>
        <w:pStyle w:val="Textocomentario"/>
        <w:numPr>
          <w:ilvl w:val="0"/>
          <w:numId w:val="4"/>
        </w:numPr>
        <w:ind w:left="714" w:hanging="357"/>
        <w:rPr>
          <w:sz w:val="24"/>
          <w:szCs w:val="24"/>
        </w:rPr>
      </w:pPr>
      <w:r w:rsidRPr="007863B5">
        <w:rPr>
          <w:rFonts w:ascii="Arial" w:hAnsi="Arial" w:cs="Arial"/>
          <w:sz w:val="24"/>
          <w:szCs w:val="24"/>
        </w:rPr>
        <w:t xml:space="preserve">A cada par internacional se le pagará, por medio de transferencia bancaria internacional, la porción mencionada en el </w:t>
      </w:r>
      <w:r w:rsidRPr="001D6243">
        <w:rPr>
          <w:rFonts w:ascii="Arial" w:hAnsi="Arial" w:cs="Arial"/>
          <w:sz w:val="24"/>
          <w:szCs w:val="24"/>
        </w:rPr>
        <w:t>punto 1. Dicho</w:t>
      </w:r>
      <w:r w:rsidRPr="007863B5">
        <w:rPr>
          <w:rFonts w:ascii="Arial" w:hAnsi="Arial" w:cs="Arial"/>
          <w:sz w:val="24"/>
          <w:szCs w:val="24"/>
        </w:rPr>
        <w:t xml:space="preserve"> monto coincidirá con el pago total de la contratación y con lo especificado en el contrato</w:t>
      </w:r>
      <w:r w:rsidR="006E271E">
        <w:rPr>
          <w:rStyle w:val="Refdenotaalpie"/>
          <w:rFonts w:ascii="Arial" w:hAnsi="Arial" w:cs="Arial"/>
          <w:sz w:val="24"/>
          <w:szCs w:val="24"/>
        </w:rPr>
        <w:footnoteReference w:id="3"/>
      </w:r>
      <w:r w:rsidRPr="007863B5">
        <w:rPr>
          <w:rFonts w:ascii="Arial" w:hAnsi="Arial" w:cs="Arial"/>
          <w:sz w:val="24"/>
          <w:szCs w:val="24"/>
        </w:rPr>
        <w:t xml:space="preserve">. </w:t>
      </w:r>
      <w:r w:rsidR="006E271E">
        <w:rPr>
          <w:rFonts w:ascii="Arial" w:hAnsi="Arial" w:cs="Arial"/>
          <w:sz w:val="24"/>
          <w:szCs w:val="24"/>
        </w:rPr>
        <w:t xml:space="preserve">Se estima </w:t>
      </w:r>
      <w:r w:rsidRPr="007863B5">
        <w:rPr>
          <w:rFonts w:ascii="Arial" w:hAnsi="Arial" w:cs="Arial"/>
          <w:sz w:val="24"/>
          <w:szCs w:val="24"/>
        </w:rPr>
        <w:t xml:space="preserve">que el dinero sea recibido durante </w:t>
      </w:r>
      <w:r w:rsidRPr="00D906CF">
        <w:rPr>
          <w:rFonts w:ascii="Arial" w:hAnsi="Arial" w:cs="Arial"/>
          <w:color w:val="FF0000"/>
          <w:sz w:val="24"/>
          <w:szCs w:val="24"/>
        </w:rPr>
        <w:t>los treinta días naturales siguientes al visto bueno otorgado por el técnico a cargo del proceso</w:t>
      </w:r>
      <w:r w:rsidR="002226F6" w:rsidRPr="00D906CF">
        <w:rPr>
          <w:rFonts w:ascii="Arial" w:hAnsi="Arial" w:cs="Arial"/>
          <w:color w:val="FF0000"/>
          <w:sz w:val="24"/>
          <w:szCs w:val="24"/>
        </w:rPr>
        <w:t xml:space="preserve"> una vez que se haya recibido a satisfacción el informe final de pares</w:t>
      </w:r>
      <w:r w:rsidRPr="007863B5">
        <w:rPr>
          <w:rFonts w:ascii="Arial" w:hAnsi="Arial" w:cs="Arial"/>
          <w:sz w:val="24"/>
          <w:szCs w:val="24"/>
        </w:rPr>
        <w:t>.</w:t>
      </w:r>
    </w:p>
    <w:p w14:paraId="5B51C1C4" w14:textId="0C3FC8ED" w:rsidR="00BC7553" w:rsidRPr="00BB1B9C" w:rsidRDefault="00BC7553" w:rsidP="00BC7553">
      <w:pPr>
        <w:spacing w:before="120" w:after="120"/>
        <w:jc w:val="both"/>
        <w:rPr>
          <w:rFonts w:ascii="Arial" w:hAnsi="Arial" w:cs="Arial"/>
        </w:rPr>
      </w:pPr>
      <w:r w:rsidRPr="00BB1B9C">
        <w:rPr>
          <w:rFonts w:ascii="Arial" w:hAnsi="Arial" w:cs="Arial"/>
        </w:rPr>
        <w:t xml:space="preserve">Los gastos de alimentación (excepto el desayuno y </w:t>
      </w:r>
      <w:r w:rsidR="00024014">
        <w:rPr>
          <w:rFonts w:ascii="Arial" w:hAnsi="Arial" w:cs="Arial"/>
        </w:rPr>
        <w:t xml:space="preserve">la </w:t>
      </w:r>
      <w:r w:rsidRPr="00BB1B9C">
        <w:rPr>
          <w:rFonts w:ascii="Arial" w:hAnsi="Arial" w:cs="Arial"/>
        </w:rPr>
        <w:t>cena</w:t>
      </w:r>
      <w:r w:rsidR="00024014">
        <w:rPr>
          <w:rFonts w:ascii="Arial" w:hAnsi="Arial" w:cs="Arial"/>
        </w:rPr>
        <w:t>, incluidos en e</w:t>
      </w:r>
      <w:r w:rsidRPr="00BB1B9C">
        <w:rPr>
          <w:rFonts w:ascii="Arial" w:hAnsi="Arial" w:cs="Arial"/>
        </w:rPr>
        <w:t>l hospedaje) están incorporados en el pago</w:t>
      </w:r>
      <w:r w:rsidR="00024014">
        <w:rPr>
          <w:rFonts w:ascii="Arial" w:hAnsi="Arial" w:cs="Arial"/>
        </w:rPr>
        <w:t xml:space="preserve"> mencionado</w:t>
      </w:r>
      <w:r w:rsidRPr="00BB1B9C">
        <w:rPr>
          <w:rFonts w:ascii="Arial" w:hAnsi="Arial" w:cs="Arial"/>
        </w:rPr>
        <w:t xml:space="preserve">. </w:t>
      </w:r>
      <w:r w:rsidR="00024014">
        <w:rPr>
          <w:rFonts w:ascii="Arial" w:hAnsi="Arial" w:cs="Arial"/>
        </w:rPr>
        <w:t>La carrera costeará e</w:t>
      </w:r>
      <w:r w:rsidRPr="00BB1B9C">
        <w:rPr>
          <w:rFonts w:ascii="Arial" w:hAnsi="Arial" w:cs="Arial"/>
        </w:rPr>
        <w:t>l transporte interno</w:t>
      </w:r>
      <w:r w:rsidR="00024014">
        <w:rPr>
          <w:rFonts w:ascii="Arial" w:hAnsi="Arial" w:cs="Arial"/>
        </w:rPr>
        <w:t xml:space="preserve"> del par,</w:t>
      </w:r>
      <w:r w:rsidRPr="00BB1B9C">
        <w:rPr>
          <w:rFonts w:ascii="Arial" w:hAnsi="Arial" w:cs="Arial"/>
        </w:rPr>
        <w:t xml:space="preserve"> desde el hotel </w:t>
      </w:r>
      <w:r w:rsidR="00024014">
        <w:rPr>
          <w:rFonts w:ascii="Arial" w:hAnsi="Arial" w:cs="Arial"/>
        </w:rPr>
        <w:t>hasta</w:t>
      </w:r>
      <w:r w:rsidRPr="00BB1B9C">
        <w:rPr>
          <w:rFonts w:ascii="Arial" w:hAnsi="Arial" w:cs="Arial"/>
        </w:rPr>
        <w:t xml:space="preserve"> la sede de la visita y viceversa</w:t>
      </w:r>
      <w:r w:rsidR="00024014">
        <w:rPr>
          <w:rFonts w:ascii="Arial" w:hAnsi="Arial" w:cs="Arial"/>
        </w:rPr>
        <w:t>. En cuanto al transporte aeropuerto-hotel-aeropuerto,</w:t>
      </w:r>
      <w:r w:rsidRPr="00BB1B9C">
        <w:rPr>
          <w:rFonts w:ascii="Arial" w:hAnsi="Arial" w:cs="Arial"/>
        </w:rPr>
        <w:t xml:space="preserve"> </w:t>
      </w:r>
      <w:r w:rsidR="00024014">
        <w:rPr>
          <w:rFonts w:ascii="Arial" w:hAnsi="Arial" w:cs="Arial"/>
        </w:rPr>
        <w:t>de este se hará cargo e</w:t>
      </w:r>
      <w:r w:rsidRPr="00BB1B9C">
        <w:rPr>
          <w:rFonts w:ascii="Arial" w:hAnsi="Arial" w:cs="Arial"/>
        </w:rPr>
        <w:t xml:space="preserve">l SINAES. </w:t>
      </w:r>
      <w:r w:rsidR="00024014">
        <w:rPr>
          <w:rFonts w:ascii="Arial" w:hAnsi="Arial" w:cs="Arial"/>
        </w:rPr>
        <w:t>Cualquier o</w:t>
      </w:r>
      <w:r w:rsidRPr="00BB1B9C">
        <w:rPr>
          <w:rFonts w:ascii="Arial" w:hAnsi="Arial" w:cs="Arial"/>
        </w:rPr>
        <w:t xml:space="preserve">tro transporte </w:t>
      </w:r>
      <w:r w:rsidR="00024014">
        <w:rPr>
          <w:rFonts w:ascii="Arial" w:hAnsi="Arial" w:cs="Arial"/>
        </w:rPr>
        <w:t>desvinculado</w:t>
      </w:r>
      <w:r w:rsidRPr="00BB1B9C">
        <w:rPr>
          <w:rFonts w:ascii="Arial" w:hAnsi="Arial" w:cs="Arial"/>
        </w:rPr>
        <w:t xml:space="preserve"> </w:t>
      </w:r>
      <w:r w:rsidR="00024014">
        <w:rPr>
          <w:rFonts w:ascii="Arial" w:hAnsi="Arial" w:cs="Arial"/>
        </w:rPr>
        <w:t>con</w:t>
      </w:r>
      <w:r w:rsidRPr="00BB1B9C">
        <w:rPr>
          <w:rFonts w:ascii="Arial" w:hAnsi="Arial" w:cs="Arial"/>
        </w:rPr>
        <w:t xml:space="preserve"> la agenda de la visita no será cubierto por el SINAES.</w:t>
      </w:r>
    </w:p>
    <w:p w14:paraId="6A83670C" w14:textId="5DE5EFA5" w:rsidR="00BC7553" w:rsidRPr="00BB1B9C" w:rsidRDefault="00BC7553" w:rsidP="00BC7553">
      <w:pPr>
        <w:spacing w:before="120" w:after="120"/>
        <w:jc w:val="both"/>
        <w:rPr>
          <w:rFonts w:ascii="Arial" w:hAnsi="Arial" w:cs="Arial"/>
        </w:rPr>
      </w:pPr>
      <w:r w:rsidRPr="006E271E">
        <w:rPr>
          <w:rFonts w:ascii="Arial" w:hAnsi="Arial" w:cs="Arial"/>
        </w:rPr>
        <w:t xml:space="preserve">Finalmente, </w:t>
      </w:r>
      <w:r w:rsidR="00024014" w:rsidRPr="006E271E">
        <w:rPr>
          <w:rFonts w:ascii="Arial" w:hAnsi="Arial" w:cs="Arial"/>
        </w:rPr>
        <w:t>cabe</w:t>
      </w:r>
      <w:r w:rsidRPr="006E271E">
        <w:rPr>
          <w:rFonts w:ascii="Arial" w:hAnsi="Arial" w:cs="Arial"/>
        </w:rPr>
        <w:t xml:space="preserve"> apuntar qu</w:t>
      </w:r>
      <w:r w:rsidR="00024014" w:rsidRPr="006E271E">
        <w:rPr>
          <w:rFonts w:ascii="Arial" w:hAnsi="Arial" w:cs="Arial"/>
        </w:rPr>
        <w:t>e,</w:t>
      </w:r>
      <w:r w:rsidRPr="006E271E">
        <w:rPr>
          <w:rFonts w:ascii="Arial" w:hAnsi="Arial" w:cs="Arial"/>
        </w:rPr>
        <w:t xml:space="preserve"> </w:t>
      </w:r>
      <w:r w:rsidR="00024014" w:rsidRPr="006E271E">
        <w:rPr>
          <w:rFonts w:ascii="Arial" w:hAnsi="Arial" w:cs="Arial"/>
        </w:rPr>
        <w:t>según</w:t>
      </w:r>
      <w:r w:rsidRPr="006E271E">
        <w:rPr>
          <w:rFonts w:ascii="Arial" w:hAnsi="Arial" w:cs="Arial"/>
        </w:rPr>
        <w:t xml:space="preserve"> regulaciones nacionales, el monto final de pago por servicios profesionales </w:t>
      </w:r>
      <w:r w:rsidR="00024014" w:rsidRPr="006E271E">
        <w:rPr>
          <w:rFonts w:ascii="Arial" w:hAnsi="Arial" w:cs="Arial"/>
        </w:rPr>
        <w:t>recibido por</w:t>
      </w:r>
      <w:r w:rsidRPr="006E271E">
        <w:rPr>
          <w:rFonts w:ascii="Arial" w:hAnsi="Arial" w:cs="Arial"/>
        </w:rPr>
        <w:t xml:space="preserve"> los pares evaluadores est</w:t>
      </w:r>
      <w:r w:rsidR="00024014" w:rsidRPr="006E271E">
        <w:rPr>
          <w:rFonts w:ascii="Arial" w:hAnsi="Arial" w:cs="Arial"/>
        </w:rPr>
        <w:t>ar</w:t>
      </w:r>
      <w:r w:rsidRPr="006E271E">
        <w:rPr>
          <w:rFonts w:ascii="Arial" w:hAnsi="Arial" w:cs="Arial"/>
        </w:rPr>
        <w:t xml:space="preserve">á gravado por el Impuesto Sobre la Renta, </w:t>
      </w:r>
      <w:r w:rsidR="00024014" w:rsidRPr="006E271E">
        <w:rPr>
          <w:rFonts w:ascii="Arial" w:hAnsi="Arial" w:cs="Arial"/>
        </w:rPr>
        <w:t>esto</w:t>
      </w:r>
      <w:r w:rsidRPr="006E271E">
        <w:rPr>
          <w:rFonts w:ascii="Arial" w:hAnsi="Arial" w:cs="Arial"/>
        </w:rPr>
        <w:t xml:space="preserve"> implica que, del valor total de la contratación, el SINAES debe</w:t>
      </w:r>
      <w:r w:rsidR="00024014" w:rsidRPr="006E271E">
        <w:rPr>
          <w:rFonts w:ascii="Arial" w:hAnsi="Arial" w:cs="Arial"/>
        </w:rPr>
        <w:t>rá</w:t>
      </w:r>
      <w:r w:rsidRPr="006E271E">
        <w:rPr>
          <w:rFonts w:ascii="Arial" w:hAnsi="Arial" w:cs="Arial"/>
        </w:rPr>
        <w:t xml:space="preserve"> retener un 15</w:t>
      </w:r>
      <w:r w:rsidR="00201703" w:rsidRPr="006E271E">
        <w:rPr>
          <w:rFonts w:ascii="Arial" w:hAnsi="Arial" w:cs="Arial"/>
        </w:rPr>
        <w:t xml:space="preserve"> </w:t>
      </w:r>
      <w:r w:rsidRPr="006E271E">
        <w:rPr>
          <w:rFonts w:ascii="Arial" w:hAnsi="Arial" w:cs="Arial"/>
        </w:rPr>
        <w:t>% por concepto de este tributo. Por</w:t>
      </w:r>
      <w:r w:rsidR="00201703" w:rsidRPr="006E271E">
        <w:rPr>
          <w:rFonts w:ascii="Arial" w:hAnsi="Arial" w:cs="Arial"/>
        </w:rPr>
        <w:t xml:space="preserve"> lo</w:t>
      </w:r>
      <w:r w:rsidRPr="006E271E">
        <w:rPr>
          <w:rFonts w:ascii="Arial" w:hAnsi="Arial" w:cs="Arial"/>
        </w:rPr>
        <w:t xml:space="preserve"> tanto, la cantidad recibida por el par evaluador será</w:t>
      </w:r>
      <w:r w:rsidRPr="00BB1B9C">
        <w:rPr>
          <w:rFonts w:ascii="Arial" w:hAnsi="Arial" w:cs="Arial"/>
        </w:rPr>
        <w:t xml:space="preserve"> el equivalente a 1.232,</w:t>
      </w:r>
      <w:r>
        <w:rPr>
          <w:rFonts w:ascii="Arial" w:hAnsi="Arial" w:cs="Arial"/>
        </w:rPr>
        <w:t>50</w:t>
      </w:r>
      <w:r w:rsidR="00F27AE0">
        <w:rPr>
          <w:rFonts w:ascii="Arial" w:hAnsi="Arial" w:cs="Arial"/>
        </w:rPr>
        <w:t xml:space="preserve"> </w:t>
      </w:r>
      <w:r w:rsidR="00F27AE0" w:rsidRPr="00941307">
        <w:rPr>
          <w:rFonts w:ascii="Arial" w:hAnsi="Arial" w:cs="Arial"/>
        </w:rPr>
        <w:t>USD</w:t>
      </w:r>
      <w:r>
        <w:rPr>
          <w:rFonts w:ascii="Arial" w:hAnsi="Arial" w:cs="Arial"/>
        </w:rPr>
        <w:t xml:space="preserve"> (m</w:t>
      </w:r>
      <w:r w:rsidRPr="00BB1B9C">
        <w:rPr>
          <w:rFonts w:ascii="Arial" w:hAnsi="Arial" w:cs="Arial"/>
        </w:rPr>
        <w:t xml:space="preserve">il doscientos treinta y dos dólares con cincuenta centavos). </w:t>
      </w:r>
    </w:p>
    <w:p w14:paraId="4E15384F" w14:textId="13F35B52" w:rsidR="00BC7553" w:rsidRPr="00BB1B9C" w:rsidRDefault="00024014" w:rsidP="00713E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su vez, c</w:t>
      </w:r>
      <w:r w:rsidR="00BC7553" w:rsidRPr="00BB1B9C">
        <w:rPr>
          <w:rFonts w:ascii="Arial" w:hAnsi="Arial" w:cs="Arial"/>
        </w:rPr>
        <w:t>ada par internacional deberá enviar</w:t>
      </w:r>
      <w:r>
        <w:rPr>
          <w:rFonts w:ascii="Arial" w:hAnsi="Arial" w:cs="Arial"/>
        </w:rPr>
        <w:t>,</w:t>
      </w:r>
      <w:r w:rsidR="00BC7553" w:rsidRPr="00BB1B9C">
        <w:rPr>
          <w:rFonts w:ascii="Arial" w:hAnsi="Arial" w:cs="Arial"/>
        </w:rPr>
        <w:t xml:space="preserve"> junto </w:t>
      </w:r>
      <w:r>
        <w:rPr>
          <w:rFonts w:ascii="Arial" w:hAnsi="Arial" w:cs="Arial"/>
        </w:rPr>
        <w:t>con</w:t>
      </w:r>
      <w:r w:rsidR="00BC7553">
        <w:rPr>
          <w:rFonts w:ascii="Arial" w:hAnsi="Arial" w:cs="Arial"/>
        </w:rPr>
        <w:t xml:space="preserve"> los términos de referencia,</w:t>
      </w:r>
      <w:r w:rsidR="00BC7553" w:rsidRPr="00BB1B9C">
        <w:rPr>
          <w:rFonts w:ascii="Arial" w:hAnsi="Arial" w:cs="Arial"/>
        </w:rPr>
        <w:t xml:space="preserve"> el formulario proporciona</w:t>
      </w:r>
      <w:r>
        <w:rPr>
          <w:rFonts w:ascii="Arial" w:hAnsi="Arial" w:cs="Arial"/>
        </w:rPr>
        <w:t>do</w:t>
      </w:r>
      <w:r w:rsidR="00BC7553" w:rsidRPr="00BB1B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los</w:t>
      </w:r>
      <w:r w:rsidR="00BC7553" w:rsidRPr="00BB1B9C">
        <w:rPr>
          <w:rFonts w:ascii="Arial" w:hAnsi="Arial" w:cs="Arial"/>
        </w:rPr>
        <w:t xml:space="preserve"> datos de su cuenta bancaria</w:t>
      </w:r>
      <w:r>
        <w:rPr>
          <w:rFonts w:ascii="Arial" w:hAnsi="Arial" w:cs="Arial"/>
        </w:rPr>
        <w:t>, este incluirá</w:t>
      </w:r>
      <w:r w:rsidR="00BC7553" w:rsidRPr="00BB1B9C">
        <w:rPr>
          <w:rFonts w:ascii="Arial" w:hAnsi="Arial" w:cs="Arial"/>
        </w:rPr>
        <w:t xml:space="preserve">: nombre del banco, dirección y teléfono del banco, </w:t>
      </w:r>
      <w:proofErr w:type="spellStart"/>
      <w:r w:rsidR="00BC7553" w:rsidRPr="00BB1B9C">
        <w:rPr>
          <w:rFonts w:ascii="Arial" w:hAnsi="Arial" w:cs="Arial"/>
          <w:i/>
        </w:rPr>
        <w:t>swift</w:t>
      </w:r>
      <w:proofErr w:type="spellEnd"/>
      <w:r w:rsidR="00BC7553" w:rsidRPr="00BB1B9C">
        <w:rPr>
          <w:rFonts w:ascii="Arial" w:hAnsi="Arial" w:cs="Arial"/>
          <w:i/>
        </w:rPr>
        <w:t xml:space="preserve"> </w:t>
      </w:r>
      <w:proofErr w:type="spellStart"/>
      <w:r w:rsidR="00BC7553" w:rsidRPr="00BB1B9C">
        <w:rPr>
          <w:rFonts w:ascii="Arial" w:hAnsi="Arial" w:cs="Arial"/>
          <w:i/>
        </w:rPr>
        <w:t>code</w:t>
      </w:r>
      <w:proofErr w:type="spellEnd"/>
      <w:r w:rsidR="00BC7553" w:rsidRPr="00BB1B9C">
        <w:rPr>
          <w:rFonts w:ascii="Arial" w:hAnsi="Arial" w:cs="Arial"/>
          <w:i/>
        </w:rPr>
        <w:t>,</w:t>
      </w:r>
      <w:r w:rsidR="00BC7553" w:rsidRPr="00BB1B9C">
        <w:rPr>
          <w:rFonts w:ascii="Arial" w:hAnsi="Arial" w:cs="Arial"/>
        </w:rPr>
        <w:t xml:space="preserve"> número de cuenta completo y nombre completo </w:t>
      </w:r>
      <w:r w:rsidR="00BC7553">
        <w:rPr>
          <w:rFonts w:ascii="Arial" w:hAnsi="Arial" w:cs="Arial"/>
          <w:lang w:val="es-419"/>
        </w:rPr>
        <w:t xml:space="preserve">del </w:t>
      </w:r>
      <w:r w:rsidR="00BC7553" w:rsidRPr="00BB1B9C">
        <w:rPr>
          <w:rFonts w:ascii="Arial" w:hAnsi="Arial" w:cs="Arial"/>
        </w:rPr>
        <w:t>dueño de la cuenta (</w:t>
      </w:r>
      <w:r>
        <w:rPr>
          <w:rFonts w:ascii="Arial" w:hAnsi="Arial" w:cs="Arial"/>
        </w:rPr>
        <w:t>debe</w:t>
      </w:r>
      <w:r w:rsidR="00BC7553" w:rsidRPr="00BB1B9C">
        <w:rPr>
          <w:rFonts w:ascii="Arial" w:hAnsi="Arial" w:cs="Arial"/>
        </w:rPr>
        <w:t xml:space="preserve"> ser del par evaluador)</w:t>
      </w:r>
      <w:r>
        <w:rPr>
          <w:rFonts w:ascii="Arial" w:hAnsi="Arial" w:cs="Arial"/>
        </w:rPr>
        <w:t>. Ahora bien, e</w:t>
      </w:r>
      <w:r w:rsidR="00BC7553" w:rsidRPr="00BB1B9C">
        <w:rPr>
          <w:rFonts w:ascii="Arial" w:hAnsi="Arial" w:cs="Arial"/>
        </w:rPr>
        <w:t>n caso de que los datos aportados sean incorrectos</w:t>
      </w:r>
      <w:r>
        <w:rPr>
          <w:rFonts w:ascii="Arial" w:hAnsi="Arial" w:cs="Arial"/>
        </w:rPr>
        <w:t>,</w:t>
      </w:r>
      <w:r w:rsidR="00BC7553" w:rsidRPr="00BB1B9C">
        <w:rPr>
          <w:rFonts w:ascii="Arial" w:hAnsi="Arial" w:cs="Arial"/>
        </w:rPr>
        <w:t xml:space="preserve"> el costo de la transferencia será cargado a los honorarios del profesional.</w:t>
      </w:r>
    </w:p>
    <w:p w14:paraId="250BB9F4" w14:textId="77777777" w:rsidR="00801E3D" w:rsidRDefault="00801E3D" w:rsidP="00713E0B">
      <w:pPr>
        <w:jc w:val="both"/>
        <w:rPr>
          <w:rFonts w:ascii="Arial" w:hAnsi="Arial" w:cs="Arial"/>
          <w:u w:val="single"/>
        </w:rPr>
      </w:pPr>
    </w:p>
    <w:p w14:paraId="1F1E1FB2" w14:textId="4D67E011" w:rsidR="00BC7553" w:rsidRPr="00BB1B9C" w:rsidRDefault="00BC7553" w:rsidP="00713E0B">
      <w:pPr>
        <w:jc w:val="both"/>
        <w:rPr>
          <w:rFonts w:ascii="Arial" w:hAnsi="Arial" w:cs="Arial"/>
          <w:u w:val="single"/>
        </w:rPr>
      </w:pPr>
      <w:r w:rsidRPr="00BB1B9C">
        <w:rPr>
          <w:rFonts w:ascii="Arial" w:hAnsi="Arial" w:cs="Arial"/>
          <w:u w:val="single"/>
        </w:rPr>
        <w:t xml:space="preserve">Par nacional </w:t>
      </w:r>
    </w:p>
    <w:p w14:paraId="36BF2B5B" w14:textId="77777777" w:rsidR="00801E3D" w:rsidRDefault="00801E3D" w:rsidP="00713E0B">
      <w:pPr>
        <w:jc w:val="both"/>
        <w:rPr>
          <w:rFonts w:ascii="Arial" w:hAnsi="Arial" w:cs="Arial"/>
        </w:rPr>
      </w:pPr>
    </w:p>
    <w:p w14:paraId="61B29FD7" w14:textId="520C239D" w:rsidR="00BC7553" w:rsidRPr="0082677B" w:rsidRDefault="00BC7553" w:rsidP="00713E0B">
      <w:pPr>
        <w:jc w:val="both"/>
        <w:rPr>
          <w:rFonts w:ascii="Arial" w:hAnsi="Arial" w:cs="Arial"/>
          <w:lang w:val="es-419"/>
        </w:rPr>
      </w:pPr>
      <w:r w:rsidRPr="00941307">
        <w:rPr>
          <w:rFonts w:ascii="Arial" w:hAnsi="Arial" w:cs="Arial"/>
        </w:rPr>
        <w:t>Al par nacional se le cancelará</w:t>
      </w:r>
      <w:r w:rsidR="00CB3E64">
        <w:rPr>
          <w:rFonts w:ascii="Arial" w:hAnsi="Arial" w:cs="Arial"/>
        </w:rPr>
        <w:t>n</w:t>
      </w:r>
      <w:r w:rsidRPr="00941307">
        <w:rPr>
          <w:rFonts w:ascii="Arial" w:hAnsi="Arial" w:cs="Arial"/>
        </w:rPr>
        <w:t xml:space="preserve"> los honorarios</w:t>
      </w:r>
      <w:r w:rsidR="00CB3E64">
        <w:rPr>
          <w:rFonts w:ascii="Arial" w:hAnsi="Arial" w:cs="Arial"/>
        </w:rPr>
        <w:t>, vía</w:t>
      </w:r>
      <w:r w:rsidRPr="00941307">
        <w:rPr>
          <w:rFonts w:ascii="Arial" w:hAnsi="Arial" w:cs="Arial"/>
        </w:rPr>
        <w:t xml:space="preserve"> transferencia bancaria, por el monto equivalente</w:t>
      </w:r>
      <w:r w:rsidR="00CB3E64">
        <w:rPr>
          <w:rFonts w:ascii="Arial" w:hAnsi="Arial" w:cs="Arial"/>
        </w:rPr>
        <w:t>,</w:t>
      </w:r>
      <w:r w:rsidRPr="00941307">
        <w:rPr>
          <w:rFonts w:ascii="Arial" w:hAnsi="Arial" w:cs="Arial"/>
        </w:rPr>
        <w:t xml:space="preserve"> en colones</w:t>
      </w:r>
      <w:r w:rsidR="00CB3E64">
        <w:rPr>
          <w:rFonts w:ascii="Arial" w:hAnsi="Arial" w:cs="Arial"/>
        </w:rPr>
        <w:t>,</w:t>
      </w:r>
      <w:r w:rsidRPr="00941307">
        <w:rPr>
          <w:rFonts w:ascii="Arial" w:hAnsi="Arial" w:cs="Arial"/>
        </w:rPr>
        <w:t xml:space="preserve"> a 1.200, 00</w:t>
      </w:r>
      <w:r w:rsidR="00F27AE0">
        <w:rPr>
          <w:rFonts w:ascii="Arial" w:hAnsi="Arial" w:cs="Arial"/>
        </w:rPr>
        <w:t xml:space="preserve"> </w:t>
      </w:r>
      <w:r w:rsidR="00F27AE0" w:rsidRPr="00941307">
        <w:rPr>
          <w:rFonts w:ascii="Arial" w:hAnsi="Arial" w:cs="Arial"/>
        </w:rPr>
        <w:t>USD</w:t>
      </w:r>
      <w:r w:rsidRPr="00941307">
        <w:rPr>
          <w:rFonts w:ascii="Arial" w:hAnsi="Arial" w:cs="Arial"/>
          <w:lang w:val="es-419"/>
        </w:rPr>
        <w:t xml:space="preserve"> </w:t>
      </w:r>
      <w:r w:rsidRPr="00941307">
        <w:rPr>
          <w:rFonts w:ascii="Arial" w:hAnsi="Arial" w:cs="Arial"/>
        </w:rPr>
        <w:t>(mil doscientos dólares)</w:t>
      </w:r>
      <w:r w:rsidR="00CB3E64">
        <w:rPr>
          <w:rFonts w:ascii="Arial" w:hAnsi="Arial" w:cs="Arial"/>
        </w:rPr>
        <w:t>. E</w:t>
      </w:r>
      <w:r w:rsidR="0082677B" w:rsidRPr="00941307">
        <w:rPr>
          <w:rFonts w:ascii="Arial" w:hAnsi="Arial" w:cs="Arial"/>
          <w:lang w:val="es-419"/>
        </w:rPr>
        <w:t>n el caso de carreras de la modalidad a distancia</w:t>
      </w:r>
      <w:r w:rsidR="00CB3E64">
        <w:rPr>
          <w:rFonts w:ascii="Arial" w:hAnsi="Arial" w:cs="Arial"/>
          <w:lang w:val="es-419"/>
        </w:rPr>
        <w:t>,</w:t>
      </w:r>
      <w:r w:rsidR="0082677B" w:rsidRPr="00941307">
        <w:rPr>
          <w:rFonts w:ascii="Arial" w:hAnsi="Arial" w:cs="Arial"/>
          <w:lang w:val="es-419"/>
        </w:rPr>
        <w:t xml:space="preserve"> este monto equival</w:t>
      </w:r>
      <w:r w:rsidR="00CB3E64">
        <w:rPr>
          <w:rFonts w:ascii="Arial" w:hAnsi="Arial" w:cs="Arial"/>
          <w:lang w:val="es-419"/>
        </w:rPr>
        <w:t>drá</w:t>
      </w:r>
      <w:r w:rsidR="0082677B" w:rsidRPr="00941307">
        <w:rPr>
          <w:rFonts w:ascii="Arial" w:hAnsi="Arial" w:cs="Arial"/>
          <w:lang w:val="es-419"/>
        </w:rPr>
        <w:t xml:space="preserve"> a </w:t>
      </w:r>
      <w:r w:rsidR="0082677B" w:rsidRPr="00941307">
        <w:rPr>
          <w:rFonts w:ascii="Arial" w:hAnsi="Arial" w:cs="Arial"/>
        </w:rPr>
        <w:t>1.700, 00</w:t>
      </w:r>
      <w:r w:rsidR="00F27AE0">
        <w:rPr>
          <w:rFonts w:ascii="Arial" w:hAnsi="Arial" w:cs="Arial"/>
        </w:rPr>
        <w:t xml:space="preserve"> </w:t>
      </w:r>
      <w:r w:rsidR="00F27AE0" w:rsidRPr="00941307">
        <w:rPr>
          <w:rFonts w:ascii="Arial" w:hAnsi="Arial" w:cs="Arial"/>
        </w:rPr>
        <w:t>USD</w:t>
      </w:r>
      <w:r w:rsidR="00CB3E64">
        <w:rPr>
          <w:rFonts w:ascii="Arial" w:hAnsi="Arial" w:cs="Arial"/>
        </w:rPr>
        <w:t>,</w:t>
      </w:r>
      <w:r w:rsidR="00497BFE" w:rsidRPr="00941307">
        <w:rPr>
          <w:rFonts w:ascii="Arial" w:hAnsi="Arial" w:cs="Arial"/>
        </w:rPr>
        <w:t xml:space="preserve"> </w:t>
      </w:r>
      <w:r w:rsidRPr="00941307">
        <w:rPr>
          <w:rFonts w:ascii="Arial" w:hAnsi="Arial" w:cs="Arial"/>
        </w:rPr>
        <w:t>menos el 2</w:t>
      </w:r>
      <w:r w:rsidR="00905FFA">
        <w:rPr>
          <w:rFonts w:ascii="Arial" w:hAnsi="Arial" w:cs="Arial"/>
        </w:rPr>
        <w:t xml:space="preserve"> </w:t>
      </w:r>
      <w:r w:rsidRPr="00941307">
        <w:rPr>
          <w:rFonts w:ascii="Arial" w:hAnsi="Arial" w:cs="Arial"/>
        </w:rPr>
        <w:t>% del valor establecido en el contrato, como retención en la fuente del Impuesto Sobre</w:t>
      </w:r>
      <w:r w:rsidRPr="0082677B">
        <w:rPr>
          <w:rFonts w:ascii="Arial" w:hAnsi="Arial" w:cs="Arial"/>
        </w:rPr>
        <w:t xml:space="preserve"> la Renta, según disposición del Ministerio de Hacienda.</w:t>
      </w:r>
      <w:r w:rsidRPr="0082677B">
        <w:rPr>
          <w:rFonts w:ascii="Arial" w:hAnsi="Arial" w:cs="Arial"/>
          <w:lang w:val="es-419"/>
        </w:rPr>
        <w:t xml:space="preserve"> </w:t>
      </w:r>
    </w:p>
    <w:p w14:paraId="0254496F" w14:textId="77777777" w:rsidR="00801E3D" w:rsidRDefault="00801E3D" w:rsidP="00713E0B">
      <w:pPr>
        <w:jc w:val="both"/>
        <w:rPr>
          <w:rFonts w:ascii="Arial" w:hAnsi="Arial" w:cs="Arial"/>
          <w:lang w:val="es-419"/>
        </w:rPr>
      </w:pPr>
    </w:p>
    <w:p w14:paraId="1CAAF371" w14:textId="0E6636E3" w:rsidR="00BC7553" w:rsidRPr="00BB1B9C" w:rsidRDefault="00BC7553" w:rsidP="00713E0B">
      <w:pPr>
        <w:jc w:val="both"/>
        <w:rPr>
          <w:rFonts w:ascii="Arial" w:hAnsi="Arial" w:cs="Arial"/>
          <w:lang w:val="es-419"/>
        </w:rPr>
      </w:pPr>
      <w:r w:rsidRPr="00BB1B9C">
        <w:rPr>
          <w:rFonts w:ascii="Arial" w:hAnsi="Arial" w:cs="Arial"/>
          <w:lang w:val="es-419"/>
        </w:rPr>
        <w:t>En general</w:t>
      </w:r>
      <w:r w:rsidR="00CB3E64">
        <w:rPr>
          <w:rFonts w:ascii="Arial" w:hAnsi="Arial" w:cs="Arial"/>
          <w:lang w:val="es-419"/>
        </w:rPr>
        <w:t>,</w:t>
      </w:r>
      <w:r w:rsidRPr="00BB1B9C">
        <w:rPr>
          <w:rFonts w:ascii="Arial" w:hAnsi="Arial" w:cs="Arial"/>
          <w:lang w:val="es-419"/>
        </w:rPr>
        <w:t xml:space="preserve"> durante la visita de evaluación externa</w:t>
      </w:r>
      <w:r w:rsidR="00CB3E64">
        <w:rPr>
          <w:rFonts w:ascii="Arial" w:hAnsi="Arial" w:cs="Arial"/>
          <w:lang w:val="es-419"/>
        </w:rPr>
        <w:t>,</w:t>
      </w:r>
      <w:r w:rsidRPr="00BB1B9C">
        <w:rPr>
          <w:rFonts w:ascii="Arial" w:hAnsi="Arial" w:cs="Arial"/>
          <w:lang w:val="es-419"/>
        </w:rPr>
        <w:t xml:space="preserve"> el par nacional se hospedará con los pares internacionales</w:t>
      </w:r>
      <w:r w:rsidR="00CB3E64">
        <w:rPr>
          <w:rFonts w:ascii="Arial" w:hAnsi="Arial" w:cs="Arial"/>
          <w:lang w:val="es-419"/>
        </w:rPr>
        <w:t>. En dicho</w:t>
      </w:r>
      <w:r w:rsidRPr="00BB1B9C">
        <w:rPr>
          <w:rFonts w:ascii="Arial" w:hAnsi="Arial" w:cs="Arial"/>
          <w:lang w:val="es-419"/>
        </w:rPr>
        <w:t xml:space="preserve"> caso</w:t>
      </w:r>
      <w:r w:rsidR="00CB3E64">
        <w:rPr>
          <w:rFonts w:ascii="Arial" w:hAnsi="Arial" w:cs="Arial"/>
          <w:lang w:val="es-419"/>
        </w:rPr>
        <w:t>,</w:t>
      </w:r>
      <w:r w:rsidRPr="00BB1B9C">
        <w:rPr>
          <w:rFonts w:ascii="Arial" w:hAnsi="Arial" w:cs="Arial"/>
          <w:lang w:val="es-419"/>
        </w:rPr>
        <w:t xml:space="preserve"> el SINAES se hará cargo del pago del hotel y</w:t>
      </w:r>
      <w:r w:rsidR="00CB3E64">
        <w:rPr>
          <w:rFonts w:ascii="Arial" w:hAnsi="Arial" w:cs="Arial"/>
          <w:lang w:val="es-419"/>
        </w:rPr>
        <w:t xml:space="preserve"> de</w:t>
      </w:r>
      <w:r w:rsidRPr="00BB1B9C">
        <w:rPr>
          <w:rFonts w:ascii="Arial" w:hAnsi="Arial" w:cs="Arial"/>
          <w:lang w:val="es-419"/>
        </w:rPr>
        <w:t xml:space="preserve"> los costos de desayuno y cena.</w:t>
      </w:r>
    </w:p>
    <w:p w14:paraId="16DEE2F0" w14:textId="77777777" w:rsidR="00801E3D" w:rsidRDefault="00801E3D" w:rsidP="00713E0B">
      <w:pPr>
        <w:pStyle w:val="Sangradetextonormal"/>
        <w:spacing w:after="0" w:line="240" w:lineRule="auto"/>
        <w:ind w:left="0"/>
        <w:rPr>
          <w:rFonts w:cs="Arial"/>
          <w:sz w:val="24"/>
        </w:rPr>
      </w:pPr>
    </w:p>
    <w:p w14:paraId="654A04F3" w14:textId="59F13DDB" w:rsidR="00BC7553" w:rsidRPr="00BB1B9C" w:rsidRDefault="00BC7553" w:rsidP="00713E0B">
      <w:pPr>
        <w:pStyle w:val="Sangradetextonormal"/>
        <w:spacing w:after="0" w:line="240" w:lineRule="auto"/>
        <w:ind w:left="0"/>
        <w:rPr>
          <w:rFonts w:cs="Arial"/>
          <w:sz w:val="24"/>
        </w:rPr>
      </w:pPr>
      <w:r w:rsidRPr="00BB1B9C">
        <w:rPr>
          <w:rFonts w:cs="Arial"/>
          <w:sz w:val="24"/>
        </w:rPr>
        <w:lastRenderedPageBreak/>
        <w:t xml:space="preserve">A partir del visto bueno del </w:t>
      </w:r>
      <w:r w:rsidRPr="00BB1B9C">
        <w:rPr>
          <w:rFonts w:cs="Arial"/>
          <w:sz w:val="24"/>
          <w:lang w:val="es-419"/>
        </w:rPr>
        <w:t xml:space="preserve">representante técnico </w:t>
      </w:r>
      <w:r w:rsidRPr="00BB1B9C">
        <w:rPr>
          <w:rFonts w:cs="Arial"/>
          <w:sz w:val="24"/>
        </w:rPr>
        <w:t>del SINAES</w:t>
      </w:r>
      <w:r w:rsidR="008D3FEB">
        <w:rPr>
          <w:rFonts w:cs="Arial"/>
          <w:sz w:val="24"/>
        </w:rPr>
        <w:t xml:space="preserve"> y una vez recibido el </w:t>
      </w:r>
      <w:r w:rsidR="008D3FEB" w:rsidRPr="00D906CF">
        <w:rPr>
          <w:rFonts w:cs="Arial"/>
          <w:color w:val="FF0000"/>
          <w:sz w:val="24"/>
        </w:rPr>
        <w:t xml:space="preserve">Informe final </w:t>
      </w:r>
      <w:r w:rsidR="008D3FEB">
        <w:rPr>
          <w:rFonts w:cs="Arial"/>
          <w:sz w:val="24"/>
        </w:rPr>
        <w:t>de pares externos</w:t>
      </w:r>
      <w:r w:rsidR="00CB3E64">
        <w:rPr>
          <w:rFonts w:cs="Arial"/>
          <w:sz w:val="24"/>
        </w:rPr>
        <w:t>,</w:t>
      </w:r>
      <w:r w:rsidRPr="00BB1B9C">
        <w:rPr>
          <w:rFonts w:cs="Arial"/>
          <w:sz w:val="24"/>
        </w:rPr>
        <w:t xml:space="preserve"> se procede a facturar. A continuación</w:t>
      </w:r>
      <w:r w:rsidR="00CB3E64">
        <w:rPr>
          <w:rFonts w:cs="Arial"/>
          <w:sz w:val="24"/>
        </w:rPr>
        <w:t>,</w:t>
      </w:r>
      <w:r w:rsidRPr="00BB1B9C">
        <w:rPr>
          <w:rFonts w:cs="Arial"/>
          <w:sz w:val="24"/>
        </w:rPr>
        <w:t xml:space="preserve"> se indica el procedimiento para iniciar el trámite del pago por transferencia:</w:t>
      </w:r>
    </w:p>
    <w:p w14:paraId="63ACC261" w14:textId="09701D7B" w:rsidR="00BC7553" w:rsidRDefault="00CB3E64" w:rsidP="00713E0B">
      <w:pPr>
        <w:pStyle w:val="Sangradetextonormal"/>
        <w:spacing w:after="0" w:line="240" w:lineRule="auto"/>
        <w:ind w:left="0"/>
        <w:rPr>
          <w:rFonts w:cs="Arial"/>
          <w:sz w:val="24"/>
        </w:rPr>
      </w:pPr>
      <w:r>
        <w:rPr>
          <w:rFonts w:cs="Arial"/>
          <w:sz w:val="24"/>
        </w:rPr>
        <w:t>Será preciso, además, e</w:t>
      </w:r>
      <w:r w:rsidR="00BC7553" w:rsidRPr="00BB1B9C">
        <w:rPr>
          <w:rFonts w:cs="Arial"/>
          <w:sz w:val="24"/>
        </w:rPr>
        <w:t>ntregar la factura una vez finalizada la visita de evaluación externa en ventanilla de CONARE.</w:t>
      </w:r>
    </w:p>
    <w:p w14:paraId="2D27B01A" w14:textId="77777777" w:rsidR="00542979" w:rsidRPr="00BB1B9C" w:rsidRDefault="00542979" w:rsidP="00713E0B">
      <w:pPr>
        <w:pStyle w:val="Sangradetextonormal"/>
        <w:spacing w:after="0" w:line="240" w:lineRule="auto"/>
        <w:ind w:left="0"/>
        <w:rPr>
          <w:rFonts w:cs="Arial"/>
          <w:sz w:val="24"/>
        </w:rPr>
      </w:pPr>
    </w:p>
    <w:p w14:paraId="75A9F6DA" w14:textId="1CA6E1F0" w:rsidR="00BC7553" w:rsidRPr="00BB1B9C" w:rsidRDefault="00BC7553" w:rsidP="00713E0B">
      <w:pPr>
        <w:pStyle w:val="Sangradetextonormal"/>
        <w:numPr>
          <w:ilvl w:val="0"/>
          <w:numId w:val="6"/>
        </w:numPr>
        <w:spacing w:after="0" w:line="240" w:lineRule="auto"/>
        <w:rPr>
          <w:rFonts w:cs="Arial"/>
          <w:sz w:val="24"/>
        </w:rPr>
      </w:pPr>
      <w:r w:rsidRPr="00BB1B9C">
        <w:rPr>
          <w:rFonts w:cs="Arial"/>
          <w:sz w:val="24"/>
        </w:rPr>
        <w:t xml:space="preserve">Hacer la factura con la fecha del día </w:t>
      </w:r>
      <w:r w:rsidR="00CB3E64">
        <w:rPr>
          <w:rFonts w:cs="Arial"/>
          <w:sz w:val="24"/>
        </w:rPr>
        <w:t>de</w:t>
      </w:r>
      <w:r w:rsidRPr="00BB1B9C">
        <w:rPr>
          <w:rFonts w:cs="Arial"/>
          <w:sz w:val="24"/>
        </w:rPr>
        <w:t xml:space="preserve"> la entrega y a nombre de CONARE.</w:t>
      </w:r>
    </w:p>
    <w:p w14:paraId="146FED74" w14:textId="23E4722F" w:rsidR="00BC7553" w:rsidRPr="008D3FEB" w:rsidRDefault="00BC7553" w:rsidP="00713E0B">
      <w:pPr>
        <w:pStyle w:val="Sangradetextonormal"/>
        <w:numPr>
          <w:ilvl w:val="0"/>
          <w:numId w:val="6"/>
        </w:numPr>
        <w:spacing w:after="0" w:line="240" w:lineRule="auto"/>
        <w:rPr>
          <w:rFonts w:cs="Arial"/>
          <w:sz w:val="24"/>
        </w:rPr>
      </w:pPr>
      <w:r w:rsidRPr="00BB1B9C">
        <w:rPr>
          <w:rFonts w:cs="Arial"/>
          <w:sz w:val="24"/>
        </w:rPr>
        <w:t xml:space="preserve">El concepto: participación </w:t>
      </w:r>
      <w:r w:rsidRPr="008D3FEB">
        <w:rPr>
          <w:rFonts w:cs="Arial"/>
          <w:sz w:val="24"/>
        </w:rPr>
        <w:t>como par evaluador externo del (día) al (día) de (año).</w:t>
      </w:r>
    </w:p>
    <w:p w14:paraId="24F5301E" w14:textId="227451BC" w:rsidR="00BC7553" w:rsidRPr="00BB1B9C" w:rsidRDefault="00BC7553" w:rsidP="00713E0B">
      <w:pPr>
        <w:pStyle w:val="Sangradetextonormal"/>
        <w:numPr>
          <w:ilvl w:val="0"/>
          <w:numId w:val="6"/>
        </w:numPr>
        <w:spacing w:after="0" w:line="240" w:lineRule="auto"/>
        <w:rPr>
          <w:rFonts w:cs="Arial"/>
          <w:sz w:val="24"/>
        </w:rPr>
      </w:pPr>
      <w:r w:rsidRPr="008D3FEB">
        <w:rPr>
          <w:rFonts w:cs="Arial"/>
          <w:sz w:val="24"/>
        </w:rPr>
        <w:t>El monto en la factura será de</w:t>
      </w:r>
      <w:r w:rsidR="00905FFA" w:rsidRPr="008D3FEB">
        <w:rPr>
          <w:rFonts w:cs="Arial"/>
          <w:sz w:val="24"/>
        </w:rPr>
        <w:t xml:space="preserve"> </w:t>
      </w:r>
      <w:r w:rsidRPr="008D3FEB">
        <w:rPr>
          <w:rFonts w:cs="Arial"/>
          <w:sz w:val="24"/>
        </w:rPr>
        <w:t>1.200, 00</w:t>
      </w:r>
      <w:r w:rsidR="00905FFA" w:rsidRPr="008D3FEB">
        <w:rPr>
          <w:rFonts w:cs="Arial"/>
          <w:sz w:val="24"/>
        </w:rPr>
        <w:t xml:space="preserve"> USD</w:t>
      </w:r>
      <w:r w:rsidRPr="008D3FEB">
        <w:rPr>
          <w:rFonts w:cs="Arial"/>
          <w:sz w:val="24"/>
        </w:rPr>
        <w:t xml:space="preserve"> (mil doscientos dólares)</w:t>
      </w:r>
      <w:r w:rsidR="00CB3E64" w:rsidRPr="008D3FEB">
        <w:rPr>
          <w:rFonts w:cs="Arial"/>
          <w:sz w:val="24"/>
        </w:rPr>
        <w:t>. Ahora bien,</w:t>
      </w:r>
      <w:r w:rsidRPr="008D3FEB">
        <w:rPr>
          <w:rFonts w:cs="Arial"/>
          <w:sz w:val="24"/>
        </w:rPr>
        <w:t xml:space="preserve"> el monto </w:t>
      </w:r>
      <w:r w:rsidR="00CB3E64" w:rsidRPr="008D3FEB">
        <w:rPr>
          <w:rFonts w:cs="Arial"/>
          <w:sz w:val="24"/>
        </w:rPr>
        <w:t>por</w:t>
      </w:r>
      <w:r w:rsidRPr="008D3FEB">
        <w:rPr>
          <w:rFonts w:cs="Arial"/>
          <w:sz w:val="24"/>
        </w:rPr>
        <w:t xml:space="preserve"> cancelar </w:t>
      </w:r>
      <w:r w:rsidR="00CB3E64" w:rsidRPr="008D3FEB">
        <w:rPr>
          <w:rFonts w:cs="Arial"/>
          <w:sz w:val="24"/>
        </w:rPr>
        <w:t>se basará en el</w:t>
      </w:r>
      <w:r w:rsidRPr="008D3FEB">
        <w:rPr>
          <w:rFonts w:cs="Arial"/>
          <w:sz w:val="24"/>
        </w:rPr>
        <w:t xml:space="preserve"> tipo de cambio</w:t>
      </w:r>
      <w:r w:rsidRPr="00BB1B9C">
        <w:rPr>
          <w:rFonts w:cs="Arial"/>
          <w:sz w:val="24"/>
        </w:rPr>
        <w:t xml:space="preserve"> </w:t>
      </w:r>
      <w:r w:rsidR="00CB3E64">
        <w:rPr>
          <w:rFonts w:cs="Arial"/>
          <w:sz w:val="24"/>
        </w:rPr>
        <w:t>d</w:t>
      </w:r>
      <w:r w:rsidRPr="00BB1B9C">
        <w:rPr>
          <w:rFonts w:cs="Arial"/>
          <w:sz w:val="24"/>
        </w:rPr>
        <w:t>el Banco Central de Costa Rica al día de la transferencia.</w:t>
      </w:r>
    </w:p>
    <w:p w14:paraId="6D43B27B" w14:textId="240DEF13" w:rsidR="00BC7553" w:rsidRPr="006A5A1E" w:rsidRDefault="001D6243" w:rsidP="006A5A1E">
      <w:pPr>
        <w:pStyle w:val="Ttulo1"/>
        <w:numPr>
          <w:ilvl w:val="0"/>
          <w:numId w:val="0"/>
        </w:numPr>
        <w:ind w:left="432" w:hanging="432"/>
        <w:rPr>
          <w:color w:val="1F3864" w:themeColor="accent5" w:themeShade="80"/>
        </w:rPr>
      </w:pPr>
      <w:bookmarkStart w:id="6" w:name="_Toc511641893"/>
      <w:r w:rsidRPr="001D6243">
        <w:rPr>
          <w:color w:val="1F3864" w:themeColor="accent5" w:themeShade="80"/>
        </w:rPr>
        <w:t>VI</w:t>
      </w:r>
      <w:r w:rsidR="00BC7553" w:rsidRPr="001D6243">
        <w:rPr>
          <w:color w:val="1F3864" w:themeColor="accent5" w:themeShade="80"/>
        </w:rPr>
        <w:t xml:space="preserve">. </w:t>
      </w:r>
      <w:r w:rsidR="00BC7553" w:rsidRPr="006A5A1E">
        <w:rPr>
          <w:color w:val="1F3864" w:themeColor="accent5" w:themeShade="80"/>
        </w:rPr>
        <w:t>Seguro de viajero, documentación y visas</w:t>
      </w:r>
      <w:bookmarkEnd w:id="6"/>
    </w:p>
    <w:p w14:paraId="592312BE" w14:textId="362230D7" w:rsidR="00BC7553" w:rsidRDefault="00BC7553" w:rsidP="007E00D2">
      <w:pPr>
        <w:pStyle w:val="Sangra3detindependiente"/>
        <w:spacing w:after="0" w:line="240" w:lineRule="auto"/>
        <w:ind w:left="0"/>
        <w:rPr>
          <w:rFonts w:cs="Arial"/>
          <w:sz w:val="24"/>
          <w:szCs w:val="24"/>
        </w:rPr>
      </w:pPr>
      <w:r w:rsidRPr="00BB1B9C">
        <w:rPr>
          <w:rFonts w:cs="Arial"/>
          <w:sz w:val="24"/>
          <w:szCs w:val="24"/>
        </w:rPr>
        <w:t>Como medida preventiva ante cualquier suceso inesperado, tal como enfermedad, accidente u otro, es obligatorio</w:t>
      </w:r>
      <w:r w:rsidR="006D0D93">
        <w:rPr>
          <w:rFonts w:cs="Arial"/>
          <w:sz w:val="24"/>
          <w:szCs w:val="24"/>
        </w:rPr>
        <w:t xml:space="preserve"> que cada par internacional gestione un seguro de viajero antes de salir de su país, </w:t>
      </w:r>
      <w:r w:rsidRPr="00BB1B9C">
        <w:rPr>
          <w:rFonts w:cs="Arial"/>
          <w:sz w:val="24"/>
          <w:szCs w:val="24"/>
        </w:rPr>
        <w:t>con el fin de que</w:t>
      </w:r>
      <w:r w:rsidR="00EA457D" w:rsidRPr="00EA457D">
        <w:rPr>
          <w:rFonts w:cs="Arial"/>
          <w:sz w:val="24"/>
          <w:szCs w:val="24"/>
        </w:rPr>
        <w:t xml:space="preserve"> </w:t>
      </w:r>
      <w:r w:rsidR="00EA457D" w:rsidRPr="00BB1B9C">
        <w:rPr>
          <w:rFonts w:cs="Arial"/>
          <w:sz w:val="24"/>
          <w:szCs w:val="24"/>
        </w:rPr>
        <w:t>se le pueda atender sin ningún tipo de problema de índole financiero</w:t>
      </w:r>
      <w:r w:rsidRPr="00BB1B9C">
        <w:rPr>
          <w:rFonts w:cs="Arial"/>
          <w:sz w:val="24"/>
          <w:szCs w:val="24"/>
        </w:rPr>
        <w:t xml:space="preserve"> ante una emergencia en Costa Rica. </w:t>
      </w:r>
    </w:p>
    <w:p w14:paraId="50703542" w14:textId="77777777" w:rsidR="007E00D2" w:rsidRDefault="007E00D2" w:rsidP="007E00D2">
      <w:pPr>
        <w:pStyle w:val="Sangra3detindependiente"/>
        <w:spacing w:after="0" w:line="240" w:lineRule="auto"/>
        <w:ind w:left="0"/>
        <w:rPr>
          <w:rFonts w:cs="Arial"/>
          <w:sz w:val="24"/>
          <w:szCs w:val="24"/>
        </w:rPr>
      </w:pPr>
    </w:p>
    <w:p w14:paraId="3192D8D1" w14:textId="22CDE8FF" w:rsidR="00BC7553" w:rsidRDefault="009E3610" w:rsidP="007E00D2">
      <w:pPr>
        <w:pStyle w:val="Sangra3detindependiente"/>
        <w:spacing w:after="0" w:line="240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As</w:t>
      </w:r>
      <w:r w:rsidR="00760EA1">
        <w:rPr>
          <w:rFonts w:cs="Arial"/>
          <w:sz w:val="24"/>
          <w:szCs w:val="24"/>
        </w:rPr>
        <w:t xml:space="preserve">í </w:t>
      </w:r>
      <w:r>
        <w:rPr>
          <w:rFonts w:cs="Arial"/>
          <w:sz w:val="24"/>
          <w:szCs w:val="24"/>
        </w:rPr>
        <w:t>mismo, d</w:t>
      </w:r>
      <w:r w:rsidR="00BC7553" w:rsidRPr="00BB1B9C">
        <w:rPr>
          <w:rFonts w:cs="Arial"/>
          <w:sz w:val="24"/>
          <w:szCs w:val="24"/>
        </w:rPr>
        <w:t>urante su estadía en Costa Rica, cada par deberá portar</w:t>
      </w:r>
      <w:r>
        <w:rPr>
          <w:rFonts w:cs="Arial"/>
          <w:sz w:val="24"/>
          <w:szCs w:val="24"/>
        </w:rPr>
        <w:t>,</w:t>
      </w:r>
      <w:r w:rsidR="00BC7553" w:rsidRPr="00BB1B9C">
        <w:rPr>
          <w:rFonts w:cs="Arial"/>
          <w:sz w:val="24"/>
          <w:szCs w:val="24"/>
        </w:rPr>
        <w:t xml:space="preserve"> diariamente</w:t>
      </w:r>
      <w:r>
        <w:rPr>
          <w:rFonts w:cs="Arial"/>
          <w:sz w:val="24"/>
          <w:szCs w:val="24"/>
        </w:rPr>
        <w:t>,</w:t>
      </w:r>
      <w:r w:rsidR="00BC7553" w:rsidRPr="00BB1B9C">
        <w:rPr>
          <w:rFonts w:cs="Arial"/>
          <w:sz w:val="24"/>
          <w:szCs w:val="24"/>
        </w:rPr>
        <w:t xml:space="preserve"> el pasaporte o una copia de</w:t>
      </w:r>
      <w:r>
        <w:rPr>
          <w:rFonts w:cs="Arial"/>
          <w:sz w:val="24"/>
          <w:szCs w:val="24"/>
        </w:rPr>
        <w:t xml:space="preserve"> este</w:t>
      </w:r>
      <w:r w:rsidR="00BC7553" w:rsidRPr="00BB1B9C">
        <w:rPr>
          <w:rFonts w:cs="Arial"/>
          <w:sz w:val="24"/>
          <w:szCs w:val="24"/>
        </w:rPr>
        <w:t xml:space="preserve"> como medio de identificación.</w:t>
      </w:r>
    </w:p>
    <w:p w14:paraId="6DCAA9AC" w14:textId="77777777" w:rsidR="001D6243" w:rsidRDefault="001D6243" w:rsidP="007E00D2">
      <w:pPr>
        <w:pStyle w:val="Sangra3detindependiente"/>
        <w:spacing w:after="0" w:line="240" w:lineRule="auto"/>
        <w:ind w:left="0"/>
        <w:rPr>
          <w:rFonts w:cs="Arial"/>
          <w:sz w:val="24"/>
          <w:szCs w:val="24"/>
        </w:rPr>
      </w:pPr>
    </w:p>
    <w:p w14:paraId="063BC94D" w14:textId="6F38B6D3" w:rsidR="007B3CB1" w:rsidRPr="006767D0" w:rsidRDefault="009E3610" w:rsidP="007E00D2">
      <w:pPr>
        <w:pStyle w:val="Sangra3detindependiente"/>
        <w:spacing w:after="0" w:line="240" w:lineRule="auto"/>
        <w:ind w:left="0"/>
        <w:rPr>
          <w:rFonts w:cs="Arial"/>
        </w:rPr>
      </w:pPr>
      <w:r>
        <w:rPr>
          <w:rFonts w:cs="Arial"/>
          <w:sz w:val="24"/>
          <w:szCs w:val="24"/>
        </w:rPr>
        <w:t>Por último, e</w:t>
      </w:r>
      <w:r w:rsidR="00BC7553">
        <w:rPr>
          <w:rFonts w:cs="Arial"/>
          <w:sz w:val="24"/>
          <w:szCs w:val="24"/>
        </w:rPr>
        <w:t>s de suma importancia que los pares externos verifiquen que su documentación de viaje est</w:t>
      </w:r>
      <w:r>
        <w:rPr>
          <w:rFonts w:cs="Arial"/>
          <w:sz w:val="24"/>
          <w:szCs w:val="24"/>
        </w:rPr>
        <w:t>é</w:t>
      </w:r>
      <w:r w:rsidR="00BC7553">
        <w:rPr>
          <w:rFonts w:cs="Arial"/>
          <w:sz w:val="24"/>
          <w:szCs w:val="24"/>
        </w:rPr>
        <w:t xml:space="preserve"> en regla, </w:t>
      </w:r>
      <w:r>
        <w:rPr>
          <w:rFonts w:cs="Arial"/>
          <w:sz w:val="24"/>
          <w:szCs w:val="24"/>
        </w:rPr>
        <w:t>lo cual incluye</w:t>
      </w:r>
      <w:r w:rsidR="00BC7553">
        <w:rPr>
          <w:rFonts w:cs="Arial"/>
          <w:sz w:val="24"/>
          <w:szCs w:val="24"/>
        </w:rPr>
        <w:t xml:space="preserve"> la visa</w:t>
      </w:r>
      <w:r>
        <w:rPr>
          <w:rFonts w:cs="Arial"/>
          <w:sz w:val="24"/>
          <w:szCs w:val="24"/>
        </w:rPr>
        <w:t>,</w:t>
      </w:r>
      <w:r w:rsidR="00BC7553">
        <w:rPr>
          <w:rFonts w:cs="Arial"/>
          <w:sz w:val="24"/>
          <w:szCs w:val="24"/>
        </w:rPr>
        <w:t xml:space="preserve"> en caso de requerirse. Igualmente, Costa Rica </w:t>
      </w:r>
      <w:r w:rsidR="00F30775">
        <w:rPr>
          <w:rFonts w:cs="Arial"/>
          <w:sz w:val="24"/>
          <w:szCs w:val="24"/>
        </w:rPr>
        <w:t>exige</w:t>
      </w:r>
      <w:r>
        <w:rPr>
          <w:rFonts w:cs="Arial"/>
          <w:sz w:val="24"/>
          <w:szCs w:val="24"/>
        </w:rPr>
        <w:t>,</w:t>
      </w:r>
      <w:r w:rsidR="00BC7553">
        <w:rPr>
          <w:rFonts w:cs="Arial"/>
          <w:sz w:val="24"/>
          <w:szCs w:val="24"/>
        </w:rPr>
        <w:t xml:space="preserve"> en el caso de algunos países</w:t>
      </w:r>
      <w:r>
        <w:rPr>
          <w:rFonts w:cs="Arial"/>
          <w:sz w:val="24"/>
          <w:szCs w:val="24"/>
        </w:rPr>
        <w:t>,</w:t>
      </w:r>
      <w:r w:rsidR="00BC7553">
        <w:rPr>
          <w:rFonts w:cs="Arial"/>
          <w:sz w:val="24"/>
          <w:szCs w:val="24"/>
        </w:rPr>
        <w:t xml:space="preserve"> que los viajeros estén vacunados contra la </w:t>
      </w:r>
      <w:r w:rsidR="00DE7DC4">
        <w:rPr>
          <w:rFonts w:cs="Arial"/>
          <w:sz w:val="24"/>
          <w:szCs w:val="24"/>
        </w:rPr>
        <w:t>f</w:t>
      </w:r>
      <w:r w:rsidR="00BC7553">
        <w:rPr>
          <w:rFonts w:cs="Arial"/>
          <w:sz w:val="24"/>
          <w:szCs w:val="24"/>
        </w:rPr>
        <w:t xml:space="preserve">iebre </w:t>
      </w:r>
      <w:r w:rsidR="00DE7DC4" w:rsidRPr="00713E0B">
        <w:rPr>
          <w:rFonts w:cs="Arial"/>
          <w:color w:val="000000" w:themeColor="text1"/>
          <w:sz w:val="24"/>
          <w:szCs w:val="24"/>
        </w:rPr>
        <w:t>a</w:t>
      </w:r>
      <w:r w:rsidR="00BC7553" w:rsidRPr="00713E0B">
        <w:rPr>
          <w:rFonts w:cs="Arial"/>
          <w:color w:val="000000" w:themeColor="text1"/>
          <w:sz w:val="24"/>
          <w:szCs w:val="24"/>
        </w:rPr>
        <w:t xml:space="preserve">marilla, tema que también deberá ser de especial atención </w:t>
      </w:r>
      <w:r w:rsidRPr="00713E0B">
        <w:rPr>
          <w:rFonts w:cs="Arial"/>
          <w:color w:val="000000" w:themeColor="text1"/>
          <w:sz w:val="24"/>
          <w:szCs w:val="24"/>
        </w:rPr>
        <w:t xml:space="preserve">por parte </w:t>
      </w:r>
      <w:r w:rsidR="00BC7553" w:rsidRPr="00713E0B">
        <w:rPr>
          <w:rFonts w:cs="Arial"/>
          <w:color w:val="000000" w:themeColor="text1"/>
          <w:sz w:val="24"/>
          <w:szCs w:val="24"/>
        </w:rPr>
        <w:t xml:space="preserve">de los pares </w:t>
      </w:r>
      <w:bookmarkStart w:id="7" w:name="_Toc442788289"/>
      <w:r w:rsidR="00BC7553" w:rsidRPr="00713E0B">
        <w:rPr>
          <w:rFonts w:cs="Arial"/>
          <w:color w:val="000000" w:themeColor="text1"/>
          <w:sz w:val="24"/>
          <w:szCs w:val="24"/>
        </w:rPr>
        <w:t>internacionales.</w:t>
      </w:r>
      <w:bookmarkEnd w:id="7"/>
    </w:p>
    <w:p w14:paraId="776293D8" w14:textId="77777777" w:rsidR="00801E3D" w:rsidRPr="006767D0" w:rsidRDefault="00801E3D">
      <w:pPr>
        <w:pStyle w:val="Sangra3detindependiente"/>
        <w:spacing w:after="0" w:line="240" w:lineRule="auto"/>
        <w:ind w:left="357"/>
        <w:rPr>
          <w:rFonts w:cs="Arial"/>
        </w:rPr>
      </w:pPr>
    </w:p>
    <w:sectPr w:rsidR="00801E3D" w:rsidRPr="006767D0" w:rsidSect="001D6243">
      <w:footerReference w:type="default" r:id="rId9"/>
      <w:pgSz w:w="12240" w:h="15840" w:code="1"/>
      <w:pgMar w:top="1417" w:right="1701" w:bottom="1417" w:left="1701" w:header="907" w:footer="446" w:gutter="0"/>
      <w:pgNumType w:start="1"/>
      <w:cols w:space="708" w:equalWidth="0">
        <w:col w:w="9099" w:space="2274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EFA4" w14:textId="77777777" w:rsidR="00115C1E" w:rsidRDefault="00115C1E" w:rsidP="00555D95">
      <w:r>
        <w:separator/>
      </w:r>
    </w:p>
  </w:endnote>
  <w:endnote w:type="continuationSeparator" w:id="0">
    <w:p w14:paraId="3D7296EC" w14:textId="77777777" w:rsidR="00115C1E" w:rsidRDefault="00115C1E" w:rsidP="00555D95">
      <w:r>
        <w:continuationSeparator/>
      </w:r>
    </w:p>
  </w:endnote>
  <w:endnote w:type="continuationNotice" w:id="1">
    <w:p w14:paraId="6569DB5E" w14:textId="77777777" w:rsidR="00115C1E" w:rsidRDefault="00115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028357"/>
      <w:docPartObj>
        <w:docPartGallery w:val="Page Numbers (Bottom of Page)"/>
        <w:docPartUnique/>
      </w:docPartObj>
    </w:sdtPr>
    <w:sdtEndPr/>
    <w:sdtContent>
      <w:p w14:paraId="7DFD31B4" w14:textId="457A617D" w:rsidR="005A26BE" w:rsidRDefault="005A26B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6CF">
          <w:rPr>
            <w:noProof/>
          </w:rPr>
          <w:t>6</w:t>
        </w:r>
        <w:r>
          <w:fldChar w:fldCharType="end"/>
        </w:r>
      </w:p>
    </w:sdtContent>
  </w:sdt>
  <w:p w14:paraId="768DE7F0" w14:textId="77777777" w:rsidR="005A26BE" w:rsidRDefault="005A26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3C47" w14:textId="77777777" w:rsidR="00115C1E" w:rsidRDefault="00115C1E" w:rsidP="00555D95">
      <w:r>
        <w:separator/>
      </w:r>
    </w:p>
  </w:footnote>
  <w:footnote w:type="continuationSeparator" w:id="0">
    <w:p w14:paraId="4945F068" w14:textId="77777777" w:rsidR="00115C1E" w:rsidRDefault="00115C1E" w:rsidP="00555D95">
      <w:r>
        <w:continuationSeparator/>
      </w:r>
    </w:p>
  </w:footnote>
  <w:footnote w:type="continuationNotice" w:id="1">
    <w:p w14:paraId="65297E29" w14:textId="77777777" w:rsidR="00115C1E" w:rsidRDefault="00115C1E"/>
  </w:footnote>
  <w:footnote w:id="2">
    <w:p w14:paraId="66A4965A" w14:textId="62719CC4" w:rsidR="005A26BE" w:rsidRPr="00F30775" w:rsidRDefault="005A26BE" w:rsidP="00BC7553">
      <w:pPr>
        <w:pStyle w:val="Textonotapie"/>
        <w:jc w:val="both"/>
        <w:rPr>
          <w:rFonts w:ascii="Arial" w:hAnsi="Arial" w:cs="Arial"/>
        </w:rPr>
      </w:pPr>
      <w:r w:rsidRPr="00F30775">
        <w:rPr>
          <w:rStyle w:val="Refdenotaalpie"/>
          <w:rFonts w:ascii="Arial" w:hAnsi="Arial" w:cs="Arial"/>
        </w:rPr>
        <w:footnoteRef/>
      </w:r>
      <w:r w:rsidRPr="00F30775">
        <w:rPr>
          <w:rFonts w:ascii="Arial" w:hAnsi="Arial" w:cs="Arial"/>
        </w:rPr>
        <w:t xml:space="preserve"> En general</w:t>
      </w:r>
      <w:r w:rsidRPr="00F30775">
        <w:rPr>
          <w:rFonts w:ascii="Arial" w:hAnsi="Arial" w:cs="Arial"/>
          <w:lang w:val="es-419"/>
        </w:rPr>
        <w:t xml:space="preserve">, </w:t>
      </w:r>
      <w:r w:rsidRPr="00F30775">
        <w:rPr>
          <w:rFonts w:ascii="Arial" w:hAnsi="Arial" w:cs="Arial"/>
        </w:rPr>
        <w:t xml:space="preserve">el </w:t>
      </w:r>
      <w:r w:rsidRPr="00F30775">
        <w:rPr>
          <w:rFonts w:ascii="Arial" w:hAnsi="Arial" w:cs="Arial"/>
          <w:lang w:val="es-419"/>
        </w:rPr>
        <w:t xml:space="preserve">representante </w:t>
      </w:r>
      <w:r w:rsidRPr="00F30775">
        <w:rPr>
          <w:rFonts w:ascii="Arial" w:hAnsi="Arial" w:cs="Arial"/>
        </w:rPr>
        <w:t>técnico del SINAES acompaña a los pares en momentos puntuales</w:t>
      </w:r>
      <w:r w:rsidRPr="00F30775">
        <w:rPr>
          <w:rFonts w:ascii="Arial" w:hAnsi="Arial" w:cs="Arial"/>
          <w:lang w:val="es-419"/>
        </w:rPr>
        <w:t xml:space="preserve"> de la visita</w:t>
      </w:r>
      <w:r w:rsidRPr="00F30775">
        <w:rPr>
          <w:rFonts w:ascii="Arial" w:hAnsi="Arial" w:cs="Arial"/>
        </w:rPr>
        <w:t xml:space="preserve">, </w:t>
      </w:r>
      <w:r w:rsidRPr="00F30775">
        <w:rPr>
          <w:rFonts w:ascii="Arial" w:hAnsi="Arial" w:cs="Arial"/>
          <w:lang w:val="es-419"/>
        </w:rPr>
        <w:t xml:space="preserve">pero también podrá acompañarlos durante </w:t>
      </w:r>
      <w:r>
        <w:rPr>
          <w:rFonts w:ascii="Arial" w:hAnsi="Arial" w:cs="Arial"/>
          <w:lang w:val="es-419"/>
        </w:rPr>
        <w:t xml:space="preserve">la </w:t>
      </w:r>
      <w:r w:rsidRPr="00F30775">
        <w:rPr>
          <w:rFonts w:ascii="Arial" w:hAnsi="Arial" w:cs="Arial"/>
          <w:lang w:val="es-419"/>
        </w:rPr>
        <w:t>totalidad</w:t>
      </w:r>
      <w:r>
        <w:rPr>
          <w:rFonts w:ascii="Arial" w:hAnsi="Arial" w:cs="Arial"/>
          <w:lang w:val="es-419"/>
        </w:rPr>
        <w:t xml:space="preserve"> de la visita</w:t>
      </w:r>
      <w:r w:rsidRPr="00F30775">
        <w:rPr>
          <w:rFonts w:ascii="Arial" w:hAnsi="Arial" w:cs="Arial"/>
          <w:lang w:val="es-419"/>
        </w:rPr>
        <w:t xml:space="preserve">, según las características de </w:t>
      </w:r>
      <w:r>
        <w:rPr>
          <w:rFonts w:ascii="Arial" w:hAnsi="Arial" w:cs="Arial"/>
          <w:lang w:val="es-419"/>
        </w:rPr>
        <w:t xml:space="preserve">la </w:t>
      </w:r>
      <w:r w:rsidRPr="00F30775">
        <w:rPr>
          <w:rFonts w:ascii="Arial" w:hAnsi="Arial" w:cs="Arial"/>
          <w:lang w:val="es-419"/>
        </w:rPr>
        <w:t xml:space="preserve">carrera y de la </w:t>
      </w:r>
      <w:r w:rsidRPr="00F30775">
        <w:rPr>
          <w:rFonts w:ascii="Arial" w:hAnsi="Arial" w:cs="Arial"/>
        </w:rPr>
        <w:t xml:space="preserve">visita. </w:t>
      </w:r>
    </w:p>
  </w:footnote>
  <w:footnote w:id="3">
    <w:p w14:paraId="2313BC58" w14:textId="525D6045" w:rsidR="005A26BE" w:rsidRPr="00801E3D" w:rsidRDefault="005A26BE">
      <w:pPr>
        <w:pStyle w:val="Textonotapie"/>
        <w:rPr>
          <w:rFonts w:ascii="Arial" w:hAnsi="Arial" w:cs="Arial"/>
          <w:lang w:val="es-CR"/>
        </w:rPr>
      </w:pPr>
      <w:r w:rsidRPr="00801E3D">
        <w:rPr>
          <w:rStyle w:val="Refdenotaalpie"/>
          <w:rFonts w:ascii="Arial" w:hAnsi="Arial" w:cs="Arial"/>
        </w:rPr>
        <w:footnoteRef/>
      </w:r>
      <w:r w:rsidRPr="00801E3D">
        <w:rPr>
          <w:rFonts w:ascii="Arial" w:hAnsi="Arial" w:cs="Arial"/>
        </w:rPr>
        <w:t xml:space="preserve"> </w:t>
      </w:r>
      <w:r w:rsidRPr="00801E3D">
        <w:rPr>
          <w:rFonts w:ascii="Arial" w:hAnsi="Arial" w:cs="Arial"/>
          <w:lang w:val="es-CR"/>
        </w:rPr>
        <w:t>Ver más adelante lo referente al Impuesto Sobre la Renta.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651"/>
    <w:multiLevelType w:val="hybridMultilevel"/>
    <w:tmpl w:val="DD20BA62"/>
    <w:lvl w:ilvl="0" w:tplc="F2EE32C6">
      <w:start w:val="1"/>
      <w:numFmt w:val="bullet"/>
      <w:pStyle w:val="Vietanormal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i w:val="0"/>
        <w:sz w:val="24"/>
      </w:rPr>
    </w:lvl>
    <w:lvl w:ilvl="1" w:tplc="552CCB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0414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A2D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08DA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E9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62D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4F0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828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E3509"/>
    <w:multiLevelType w:val="hybridMultilevel"/>
    <w:tmpl w:val="9A94CA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092A07"/>
    <w:multiLevelType w:val="hybridMultilevel"/>
    <w:tmpl w:val="164E1734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9785130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966C77C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85A823C8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1D00E8FC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C0D2AD00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45067BC8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4954960C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CACA3960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2BC15488"/>
    <w:multiLevelType w:val="hybridMultilevel"/>
    <w:tmpl w:val="18A60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95625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7A0964"/>
    <w:multiLevelType w:val="hybridMultilevel"/>
    <w:tmpl w:val="DD500A40"/>
    <w:lvl w:ilvl="0" w:tplc="9AE00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C4E0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524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FC0C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CAC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B41A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1C5E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63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9ACA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86E7D"/>
    <w:multiLevelType w:val="hybridMultilevel"/>
    <w:tmpl w:val="C3A40AEC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6650B"/>
    <w:multiLevelType w:val="hybridMultilevel"/>
    <w:tmpl w:val="18A60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321810">
    <w:abstractNumId w:val="0"/>
  </w:num>
  <w:num w:numId="2" w16cid:durableId="1939755522">
    <w:abstractNumId w:val="4"/>
  </w:num>
  <w:num w:numId="3" w16cid:durableId="1832911645">
    <w:abstractNumId w:val="5"/>
  </w:num>
  <w:num w:numId="4" w16cid:durableId="1501693506">
    <w:abstractNumId w:val="7"/>
  </w:num>
  <w:num w:numId="5" w16cid:durableId="1262714632">
    <w:abstractNumId w:val="2"/>
  </w:num>
  <w:num w:numId="6" w16cid:durableId="571281511">
    <w:abstractNumId w:val="1"/>
  </w:num>
  <w:num w:numId="7" w16cid:durableId="1935674723">
    <w:abstractNumId w:val="6"/>
  </w:num>
  <w:num w:numId="8" w16cid:durableId="518546686">
    <w:abstractNumId w:val="3"/>
  </w:num>
  <w:num w:numId="9" w16cid:durableId="842663572">
    <w:abstractNumId w:val="4"/>
  </w:num>
  <w:num w:numId="10" w16cid:durableId="1373268811">
    <w:abstractNumId w:val="4"/>
  </w:num>
  <w:num w:numId="11" w16cid:durableId="1168640946">
    <w:abstractNumId w:val="4"/>
  </w:num>
  <w:num w:numId="12" w16cid:durableId="563494036">
    <w:abstractNumId w:val="4"/>
  </w:num>
  <w:num w:numId="13" w16cid:durableId="290936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3A0"/>
    <w:rsid w:val="000142D6"/>
    <w:rsid w:val="00024014"/>
    <w:rsid w:val="000701C1"/>
    <w:rsid w:val="00082B9D"/>
    <w:rsid w:val="000D5117"/>
    <w:rsid w:val="00115C1E"/>
    <w:rsid w:val="0014225E"/>
    <w:rsid w:val="0016055A"/>
    <w:rsid w:val="0019270B"/>
    <w:rsid w:val="001D42D7"/>
    <w:rsid w:val="001D6243"/>
    <w:rsid w:val="00201703"/>
    <w:rsid w:val="002226F6"/>
    <w:rsid w:val="00275B6D"/>
    <w:rsid w:val="002A26C3"/>
    <w:rsid w:val="002C4751"/>
    <w:rsid w:val="002F3849"/>
    <w:rsid w:val="00310CE2"/>
    <w:rsid w:val="00320EE5"/>
    <w:rsid w:val="003554A1"/>
    <w:rsid w:val="00395A8D"/>
    <w:rsid w:val="00402858"/>
    <w:rsid w:val="00466546"/>
    <w:rsid w:val="00497BFE"/>
    <w:rsid w:val="004C3EAB"/>
    <w:rsid w:val="004D7595"/>
    <w:rsid w:val="00520DE6"/>
    <w:rsid w:val="00542979"/>
    <w:rsid w:val="00555D95"/>
    <w:rsid w:val="005A26BE"/>
    <w:rsid w:val="005F7FDC"/>
    <w:rsid w:val="00625685"/>
    <w:rsid w:val="00632383"/>
    <w:rsid w:val="006767D0"/>
    <w:rsid w:val="00682424"/>
    <w:rsid w:val="006A5A1E"/>
    <w:rsid w:val="006D0D93"/>
    <w:rsid w:val="006E271E"/>
    <w:rsid w:val="006F5534"/>
    <w:rsid w:val="00713E0B"/>
    <w:rsid w:val="0074336A"/>
    <w:rsid w:val="00760EA1"/>
    <w:rsid w:val="00777074"/>
    <w:rsid w:val="007863B5"/>
    <w:rsid w:val="00794DEB"/>
    <w:rsid w:val="007B301E"/>
    <w:rsid w:val="007B3CB1"/>
    <w:rsid w:val="007E00D2"/>
    <w:rsid w:val="00801E3D"/>
    <w:rsid w:val="0082677B"/>
    <w:rsid w:val="008415C5"/>
    <w:rsid w:val="00856ADA"/>
    <w:rsid w:val="008726CB"/>
    <w:rsid w:val="008D1E31"/>
    <w:rsid w:val="008D3FEB"/>
    <w:rsid w:val="008E6D1B"/>
    <w:rsid w:val="00905FFA"/>
    <w:rsid w:val="00925431"/>
    <w:rsid w:val="00941307"/>
    <w:rsid w:val="0096061C"/>
    <w:rsid w:val="0099094B"/>
    <w:rsid w:val="009B45D0"/>
    <w:rsid w:val="009D6560"/>
    <w:rsid w:val="009E3610"/>
    <w:rsid w:val="009F794E"/>
    <w:rsid w:val="00A7189B"/>
    <w:rsid w:val="00AA03A0"/>
    <w:rsid w:val="00AE0569"/>
    <w:rsid w:val="00B04FB9"/>
    <w:rsid w:val="00B477E8"/>
    <w:rsid w:val="00B67357"/>
    <w:rsid w:val="00B90273"/>
    <w:rsid w:val="00BA30F4"/>
    <w:rsid w:val="00BC7553"/>
    <w:rsid w:val="00CA4C78"/>
    <w:rsid w:val="00CB3E64"/>
    <w:rsid w:val="00D27084"/>
    <w:rsid w:val="00D8749E"/>
    <w:rsid w:val="00D906CF"/>
    <w:rsid w:val="00DD0501"/>
    <w:rsid w:val="00DE7DC4"/>
    <w:rsid w:val="00EA457D"/>
    <w:rsid w:val="00EB4BE2"/>
    <w:rsid w:val="00EC2759"/>
    <w:rsid w:val="00F27AE0"/>
    <w:rsid w:val="00F30775"/>
    <w:rsid w:val="00F9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D7AD"/>
  <w15:chartTrackingRefBased/>
  <w15:docId w15:val="{CF63BEF0-1C33-4EEE-A3E2-77D296C6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55D95"/>
    <w:pPr>
      <w:keepNext/>
      <w:numPr>
        <w:numId w:val="2"/>
      </w:numPr>
      <w:spacing w:before="240" w:after="240" w:line="264" w:lineRule="auto"/>
      <w:jc w:val="both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qFormat/>
    <w:rsid w:val="00BA30F4"/>
    <w:pPr>
      <w:keepNext/>
      <w:numPr>
        <w:ilvl w:val="1"/>
        <w:numId w:val="2"/>
      </w:numPr>
      <w:spacing w:before="240" w:after="60" w:line="264" w:lineRule="auto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555D95"/>
    <w:pPr>
      <w:keepNext/>
      <w:numPr>
        <w:ilvl w:val="2"/>
        <w:numId w:val="2"/>
      </w:numPr>
      <w:spacing w:before="240" w:after="60" w:line="264" w:lineRule="auto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555D95"/>
    <w:pPr>
      <w:keepNext/>
      <w:keepLines/>
      <w:numPr>
        <w:ilvl w:val="3"/>
        <w:numId w:val="2"/>
      </w:numPr>
      <w:spacing w:before="200" w:line="264" w:lineRule="auto"/>
      <w:jc w:val="both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Ttulo5">
    <w:name w:val="heading 5"/>
    <w:basedOn w:val="Normal"/>
    <w:next w:val="Normal"/>
    <w:link w:val="Ttulo5Car"/>
    <w:qFormat/>
    <w:rsid w:val="00555D95"/>
    <w:pPr>
      <w:numPr>
        <w:ilvl w:val="4"/>
        <w:numId w:val="2"/>
      </w:numPr>
      <w:spacing w:before="240" w:after="60" w:line="264" w:lineRule="auto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55D95"/>
    <w:pPr>
      <w:numPr>
        <w:ilvl w:val="5"/>
        <w:numId w:val="2"/>
      </w:numPr>
      <w:spacing w:before="240" w:after="60" w:line="264" w:lineRule="auto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555D95"/>
    <w:pPr>
      <w:keepNext/>
      <w:keepLines/>
      <w:numPr>
        <w:ilvl w:val="6"/>
        <w:numId w:val="2"/>
      </w:numPr>
      <w:spacing w:before="200" w:line="264" w:lineRule="auto"/>
      <w:jc w:val="both"/>
      <w:outlineLvl w:val="6"/>
    </w:pPr>
    <w:rPr>
      <w:rFonts w:ascii="Cambria" w:hAnsi="Cambria"/>
      <w:i/>
      <w:iCs/>
      <w:color w:val="404040"/>
      <w:sz w:val="22"/>
    </w:rPr>
  </w:style>
  <w:style w:type="paragraph" w:styleId="Ttulo8">
    <w:name w:val="heading 8"/>
    <w:basedOn w:val="Normal"/>
    <w:next w:val="Normal"/>
    <w:link w:val="Ttulo8Car"/>
    <w:uiPriority w:val="9"/>
    <w:qFormat/>
    <w:rsid w:val="00555D95"/>
    <w:pPr>
      <w:keepNext/>
      <w:keepLines/>
      <w:numPr>
        <w:ilvl w:val="7"/>
        <w:numId w:val="2"/>
      </w:numPr>
      <w:spacing w:before="200" w:line="264" w:lineRule="auto"/>
      <w:jc w:val="both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555D95"/>
    <w:pPr>
      <w:keepNext/>
      <w:keepLines/>
      <w:numPr>
        <w:ilvl w:val="8"/>
        <w:numId w:val="2"/>
      </w:numPr>
      <w:spacing w:before="200" w:line="264" w:lineRule="auto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5D95"/>
    <w:rPr>
      <w:rFonts w:ascii="Arial" w:eastAsia="Times New Roman" w:hAnsi="Arial" w:cs="Arial"/>
      <w:b/>
      <w:bCs/>
      <w:kern w:val="32"/>
      <w:sz w:val="28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A30F4"/>
    <w:rPr>
      <w:rFonts w:ascii="Arial" w:eastAsia="Times New Roman" w:hAnsi="Arial" w:cs="Arial"/>
      <w:b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55D95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55D95"/>
    <w:rPr>
      <w:rFonts w:ascii="Cambria" w:eastAsia="Times New Roman" w:hAnsi="Cambria" w:cs="Times New Roman"/>
      <w:b/>
      <w:bCs/>
      <w:i/>
      <w:iCs/>
      <w:color w:val="4F81BD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55D95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55D95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555D95"/>
    <w:rPr>
      <w:rFonts w:ascii="Cambria" w:eastAsia="Times New Roman" w:hAnsi="Cambria" w:cs="Times New Roman"/>
      <w:i/>
      <w:iCs/>
      <w:color w:val="404040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555D95"/>
    <w:rPr>
      <w:rFonts w:ascii="Cambria" w:eastAsia="Times New Roman" w:hAnsi="Cambria" w:cs="Times New Roman"/>
      <w:color w:val="404040"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555D95"/>
    <w:rPr>
      <w:rFonts w:ascii="Cambria" w:eastAsia="Times New Roman" w:hAnsi="Cambria" w:cs="Times New Roman"/>
      <w:i/>
      <w:iCs/>
      <w:color w:val="404040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555D9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555D9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555D95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555D95"/>
    <w:pPr>
      <w:ind w:left="720"/>
      <w:contextualSpacing/>
    </w:pPr>
  </w:style>
  <w:style w:type="paragraph" w:customStyle="1" w:styleId="Vietanormal">
    <w:name w:val="Viñeta normal"/>
    <w:basedOn w:val="Normal"/>
    <w:rsid w:val="00555D95"/>
    <w:pPr>
      <w:numPr>
        <w:numId w:val="1"/>
      </w:numPr>
      <w:spacing w:before="50" w:after="50"/>
      <w:jc w:val="both"/>
    </w:pPr>
    <w:rPr>
      <w:rFonts w:ascii="Arial" w:hAnsi="Arial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555D95"/>
    <w:pPr>
      <w:spacing w:after="120" w:line="264" w:lineRule="auto"/>
      <w:ind w:left="283"/>
      <w:jc w:val="both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5D95"/>
    <w:rPr>
      <w:rFonts w:ascii="Arial" w:eastAsia="Times New Roman" w:hAnsi="Arial" w:cs="Times New Roman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555D95"/>
    <w:pPr>
      <w:spacing w:after="120" w:line="264" w:lineRule="auto"/>
      <w:ind w:left="283"/>
      <w:jc w:val="both"/>
    </w:pPr>
    <w:rPr>
      <w:rFonts w:ascii="Arial" w:hAnsi="Arial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55D95"/>
    <w:rPr>
      <w:rFonts w:ascii="Arial" w:eastAsia="Times New Roman" w:hAnsi="Arial" w:cs="Times New Roman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555D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028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0285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0285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28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285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8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85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E6D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6D1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E6D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D1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8E6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082B9D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val="es-CR"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082B9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82B9D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082B9D"/>
    <w:rPr>
      <w:color w:val="0563C1" w:themeColor="hyperlink"/>
      <w:u w:val="single"/>
    </w:rPr>
  </w:style>
  <w:style w:type="paragraph" w:customStyle="1" w:styleId="Titulogeneral">
    <w:name w:val="Titulo general"/>
    <w:basedOn w:val="Normal"/>
    <w:rsid w:val="001D6243"/>
    <w:pPr>
      <w:spacing w:before="240" w:after="120" w:line="264" w:lineRule="auto"/>
      <w:jc w:val="center"/>
    </w:pPr>
    <w:rPr>
      <w:rFonts w:ascii="Calibri" w:hAnsi="Calibri"/>
      <w:b/>
      <w:sz w:val="28"/>
    </w:rPr>
  </w:style>
  <w:style w:type="character" w:customStyle="1" w:styleId="TtuloCar">
    <w:name w:val="Título Car"/>
    <w:uiPriority w:val="10"/>
    <w:rsid w:val="001D624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tulo">
    <w:name w:val="Title"/>
    <w:basedOn w:val="Normal"/>
    <w:next w:val="Normal"/>
    <w:link w:val="TtuloCar1"/>
    <w:qFormat/>
    <w:rsid w:val="001D6243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rsid w:val="001D6243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47848-CD0C-47D1-A3B8-1C1FCDC0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1865</Words>
  <Characters>9573</Characters>
  <Application>Microsoft Office Word</Application>
  <DocSecurity>0</DocSecurity>
  <Lines>217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Castro Tato</dc:creator>
  <cp:keywords/>
  <dc:description/>
  <cp:lastModifiedBy>Priscilla Zamora Peña</cp:lastModifiedBy>
  <cp:revision>6</cp:revision>
  <dcterms:created xsi:type="dcterms:W3CDTF">2020-04-28T15:55:00Z</dcterms:created>
  <dcterms:modified xsi:type="dcterms:W3CDTF">2026-04-10T14:48:00Z</dcterms:modified>
</cp:coreProperties>
</file>